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73" w:rsidRPr="003A5291" w:rsidRDefault="00AA0D73" w:rsidP="003A5291">
      <w:pPr>
        <w:spacing w:after="0" w:line="360" w:lineRule="auto"/>
        <w:ind w:left="709"/>
        <w:jc w:val="both"/>
        <w:rPr>
          <w:rFonts w:ascii="Verdana" w:eastAsia="Times New Roman" w:hAnsi="Verdana" w:cs="Arial"/>
          <w:b/>
          <w:bCs/>
          <w:color w:val="000000"/>
          <w:sz w:val="24"/>
          <w:szCs w:val="24"/>
        </w:rPr>
      </w:pPr>
    </w:p>
    <w:p w:rsidR="00102B5F" w:rsidRPr="003A5291" w:rsidRDefault="00AA0D73" w:rsidP="003A5291">
      <w:pPr>
        <w:pStyle w:val="NoSpacing"/>
        <w:spacing w:line="360" w:lineRule="auto"/>
        <w:ind w:left="720"/>
        <w:rPr>
          <w:rFonts w:ascii="Verdana" w:eastAsia="Times New Roman" w:hAnsi="Verdana" w:cs="Arial"/>
          <w:b/>
          <w:sz w:val="24"/>
          <w:szCs w:val="24"/>
        </w:rPr>
      </w:pPr>
      <w:r w:rsidRPr="003A5291">
        <w:rPr>
          <w:rFonts w:ascii="Verdana" w:eastAsia="Times New Roman" w:hAnsi="Verdana" w:cs="Arial"/>
          <w:b/>
          <w:sz w:val="24"/>
          <w:szCs w:val="24"/>
        </w:rPr>
        <w:t>The J</w:t>
      </w:r>
      <w:r w:rsidR="00102B5F" w:rsidRPr="003A5291">
        <w:rPr>
          <w:rFonts w:ascii="Verdana" w:eastAsia="Times New Roman" w:hAnsi="Verdana" w:cs="Arial"/>
          <w:b/>
          <w:sz w:val="24"/>
          <w:szCs w:val="24"/>
        </w:rPr>
        <w:t xml:space="preserve">oint </w:t>
      </w:r>
      <w:r w:rsidRPr="003A5291">
        <w:rPr>
          <w:rFonts w:ascii="Verdana" w:eastAsia="Times New Roman" w:hAnsi="Verdana" w:cs="Arial"/>
          <w:b/>
          <w:sz w:val="24"/>
          <w:szCs w:val="24"/>
        </w:rPr>
        <w:t>C</w:t>
      </w:r>
      <w:r w:rsidR="00102B5F" w:rsidRPr="003A5291">
        <w:rPr>
          <w:rFonts w:ascii="Verdana" w:eastAsia="Times New Roman" w:hAnsi="Verdana" w:cs="Arial"/>
          <w:b/>
          <w:sz w:val="24"/>
          <w:szCs w:val="24"/>
        </w:rPr>
        <w:t xml:space="preserve">ommissioner of Income=tax, </w:t>
      </w:r>
    </w:p>
    <w:p w:rsidR="00AA0D73" w:rsidRPr="003A5291" w:rsidRDefault="00102B5F" w:rsidP="003A5291">
      <w:pPr>
        <w:pStyle w:val="NoSpacing"/>
        <w:spacing w:line="360" w:lineRule="auto"/>
        <w:ind w:left="720"/>
        <w:rPr>
          <w:rFonts w:ascii="Verdana" w:eastAsia="Times New Roman" w:hAnsi="Verdana" w:cs="Arial"/>
          <w:sz w:val="24"/>
          <w:szCs w:val="24"/>
        </w:rPr>
      </w:pPr>
      <w:r w:rsidRPr="003A5291">
        <w:rPr>
          <w:rFonts w:ascii="Verdana" w:eastAsia="Times New Roman" w:hAnsi="Verdana" w:cs="Arial"/>
          <w:b/>
          <w:sz w:val="24"/>
          <w:szCs w:val="24"/>
        </w:rPr>
        <w:t>Central Range, Udaipur</w:t>
      </w:r>
      <w:r w:rsidR="00AA0D73" w:rsidRPr="003A5291">
        <w:rPr>
          <w:rFonts w:ascii="Verdana" w:eastAsia="Times New Roman" w:hAnsi="Verdana" w:cs="Arial"/>
          <w:b/>
          <w:sz w:val="24"/>
          <w:szCs w:val="24"/>
        </w:rPr>
        <w:t>,</w:t>
      </w:r>
      <w:r w:rsidR="00AA0D73" w:rsidRPr="003A5291">
        <w:rPr>
          <w:rFonts w:ascii="Verdana" w:eastAsia="Times New Roman" w:hAnsi="Verdana" w:cs="Arial"/>
          <w:sz w:val="24"/>
          <w:szCs w:val="24"/>
        </w:rPr>
        <w:t xml:space="preserve"> </w:t>
      </w:r>
    </w:p>
    <w:p w:rsidR="00102B5F" w:rsidRPr="003A5291" w:rsidRDefault="00102B5F" w:rsidP="003A5291">
      <w:pPr>
        <w:pStyle w:val="NoSpacing"/>
        <w:spacing w:line="360" w:lineRule="auto"/>
        <w:ind w:left="720"/>
        <w:rPr>
          <w:rFonts w:ascii="Verdana" w:eastAsia="Times New Roman" w:hAnsi="Verdana" w:cs="Arial"/>
          <w:sz w:val="24"/>
          <w:szCs w:val="24"/>
        </w:rPr>
      </w:pPr>
      <w:r w:rsidRPr="003A5291">
        <w:rPr>
          <w:rFonts w:ascii="Verdana" w:eastAsia="Times New Roman" w:hAnsi="Verdana" w:cs="Arial"/>
          <w:sz w:val="24"/>
          <w:szCs w:val="24"/>
        </w:rPr>
        <w:t>Room No. 17, 3</w:t>
      </w:r>
      <w:r w:rsidRPr="003A5291">
        <w:rPr>
          <w:rFonts w:ascii="Verdana" w:eastAsia="Times New Roman" w:hAnsi="Verdana" w:cs="Arial"/>
          <w:sz w:val="24"/>
          <w:szCs w:val="24"/>
          <w:vertAlign w:val="superscript"/>
        </w:rPr>
        <w:t>rd</w:t>
      </w:r>
      <w:r w:rsidRPr="003A5291">
        <w:rPr>
          <w:rFonts w:ascii="Verdana" w:eastAsia="Times New Roman" w:hAnsi="Verdana" w:cs="Arial"/>
          <w:sz w:val="24"/>
          <w:szCs w:val="24"/>
        </w:rPr>
        <w:t xml:space="preserve"> Floor, Moomal Tower,</w:t>
      </w:r>
    </w:p>
    <w:p w:rsidR="00102B5F" w:rsidRPr="003A5291" w:rsidRDefault="00102B5F" w:rsidP="003A5291">
      <w:pPr>
        <w:pStyle w:val="NoSpacing"/>
        <w:spacing w:line="360" w:lineRule="auto"/>
        <w:ind w:left="720"/>
        <w:rPr>
          <w:rFonts w:ascii="Verdana" w:eastAsia="Times New Roman" w:hAnsi="Verdana" w:cs="Arial"/>
          <w:sz w:val="24"/>
          <w:szCs w:val="24"/>
        </w:rPr>
      </w:pPr>
      <w:proofErr w:type="spellStart"/>
      <w:r w:rsidRPr="003A5291">
        <w:rPr>
          <w:rFonts w:ascii="Verdana" w:eastAsia="Times New Roman" w:hAnsi="Verdana" w:cs="Arial"/>
          <w:sz w:val="24"/>
          <w:szCs w:val="24"/>
        </w:rPr>
        <w:t>Rajasth</w:t>
      </w:r>
      <w:proofErr w:type="spellEnd"/>
      <w:r w:rsidRPr="003A5291">
        <w:rPr>
          <w:rFonts w:ascii="Verdana" w:eastAsia="Times New Roman" w:hAnsi="Verdana" w:cs="Arial"/>
          <w:sz w:val="24"/>
          <w:szCs w:val="24"/>
        </w:rPr>
        <w:t>, 16, Moomal Tower, Saheli Marg,</w:t>
      </w:r>
    </w:p>
    <w:p w:rsidR="00AA0D73" w:rsidRPr="003A5291" w:rsidRDefault="00AA0D73" w:rsidP="003A5291">
      <w:pPr>
        <w:pStyle w:val="NoSpacing"/>
        <w:spacing w:line="360" w:lineRule="auto"/>
        <w:ind w:left="720"/>
        <w:rPr>
          <w:rFonts w:ascii="Verdana" w:hAnsi="Verdana" w:cs="Arial"/>
          <w:sz w:val="24"/>
          <w:szCs w:val="24"/>
        </w:rPr>
      </w:pPr>
      <w:r w:rsidRPr="003A5291">
        <w:rPr>
          <w:rFonts w:ascii="Verdana" w:eastAsia="Times New Roman" w:hAnsi="Verdana" w:cs="Arial"/>
          <w:sz w:val="24"/>
          <w:szCs w:val="24"/>
        </w:rPr>
        <w:t>UDAIPUR, Rajasthan 313001.</w:t>
      </w:r>
    </w:p>
    <w:p w:rsidR="00AA0D73" w:rsidRPr="003A5291" w:rsidRDefault="00102B5F" w:rsidP="003A5291">
      <w:pPr>
        <w:pStyle w:val="NoSpacing"/>
        <w:spacing w:line="360" w:lineRule="auto"/>
        <w:ind w:left="720"/>
        <w:rPr>
          <w:rFonts w:ascii="Verdana" w:eastAsiaTheme="minorHAnsi" w:hAnsi="Verdana" w:cs="Arial"/>
          <w:b/>
          <w:sz w:val="24"/>
          <w:szCs w:val="24"/>
        </w:rPr>
      </w:pPr>
      <w:r w:rsidRPr="003A5291">
        <w:rPr>
          <w:rFonts w:ascii="Verdana" w:eastAsiaTheme="minorHAnsi" w:hAnsi="Verdana" w:cs="Arial"/>
          <w:b/>
          <w:sz w:val="24"/>
          <w:szCs w:val="24"/>
        </w:rPr>
        <w:t>Sir,</w:t>
      </w:r>
    </w:p>
    <w:p w:rsidR="00102B5F" w:rsidRPr="003A5291" w:rsidRDefault="00102B5F" w:rsidP="003A5291">
      <w:pPr>
        <w:spacing w:after="0" w:line="360" w:lineRule="auto"/>
        <w:ind w:left="709"/>
        <w:jc w:val="both"/>
        <w:rPr>
          <w:rFonts w:ascii="Verdana" w:eastAsia="Times New Roman" w:hAnsi="Verdana" w:cs="Arial"/>
          <w:b/>
          <w:bCs/>
          <w:color w:val="000000"/>
          <w:sz w:val="24"/>
          <w:szCs w:val="24"/>
        </w:rPr>
      </w:pPr>
      <w:r w:rsidRPr="003A5291">
        <w:rPr>
          <w:rFonts w:ascii="Verdana" w:eastAsia="Times New Roman" w:hAnsi="Verdana" w:cs="Arial"/>
          <w:b/>
          <w:bCs/>
          <w:color w:val="000000"/>
          <w:sz w:val="24"/>
          <w:szCs w:val="24"/>
        </w:rPr>
        <w:t xml:space="preserve">Sub: </w:t>
      </w:r>
      <w:r w:rsidRPr="003A5291">
        <w:rPr>
          <w:rFonts w:ascii="Verdana" w:hAnsi="Verdana" w:cs="Arial"/>
          <w:sz w:val="24"/>
          <w:szCs w:val="24"/>
        </w:rPr>
        <w:t>Proceedings u/s 10 of Black Money (UFIA) and Imposition of Tax Act, 2015.</w:t>
      </w:r>
    </w:p>
    <w:p w:rsidR="00C46DF4" w:rsidRPr="003A5291" w:rsidRDefault="00AA0D73" w:rsidP="003A5291">
      <w:pPr>
        <w:spacing w:after="0" w:line="360" w:lineRule="auto"/>
        <w:ind w:left="709"/>
        <w:jc w:val="both"/>
        <w:rPr>
          <w:rFonts w:ascii="Verdana" w:eastAsia="Times New Roman" w:hAnsi="Verdana" w:cs="Arial"/>
          <w:b/>
          <w:bCs/>
          <w:color w:val="000000"/>
          <w:sz w:val="24"/>
          <w:szCs w:val="24"/>
        </w:rPr>
      </w:pPr>
      <w:r w:rsidRPr="003A5291">
        <w:rPr>
          <w:rFonts w:ascii="Verdana" w:eastAsia="Times New Roman" w:hAnsi="Verdana" w:cs="Arial"/>
          <w:b/>
          <w:bCs/>
          <w:color w:val="000000"/>
          <w:sz w:val="24"/>
          <w:szCs w:val="24"/>
        </w:rPr>
        <w:t xml:space="preserve">Ref: </w:t>
      </w:r>
      <w:r w:rsidR="00102B5F" w:rsidRPr="003A5291">
        <w:rPr>
          <w:rFonts w:ascii="Verdana" w:eastAsia="Times New Roman" w:hAnsi="Verdana" w:cs="Arial"/>
          <w:b/>
          <w:bCs/>
          <w:color w:val="000000"/>
          <w:sz w:val="24"/>
          <w:szCs w:val="24"/>
        </w:rPr>
        <w:t xml:space="preserve">Your </w:t>
      </w:r>
      <w:r w:rsidRPr="003A5291">
        <w:rPr>
          <w:rFonts w:ascii="Verdana" w:eastAsia="Times New Roman" w:hAnsi="Verdana" w:cs="Arial"/>
          <w:b/>
          <w:bCs/>
          <w:color w:val="000000"/>
          <w:sz w:val="24"/>
          <w:szCs w:val="24"/>
        </w:rPr>
        <w:t>Notice dated 02.02.2023 issued u/s 10 of Black Money (UFIA) and Imposition of Tax Act, 2015 bearing no. ITBA/COM/F/17/2022-23/1049363321(1)</w:t>
      </w:r>
      <w:r w:rsidR="00C46DF4" w:rsidRPr="003A5291">
        <w:rPr>
          <w:rFonts w:ascii="Verdana" w:eastAsia="Times New Roman" w:hAnsi="Verdana" w:cs="Arial"/>
          <w:b/>
          <w:bCs/>
          <w:color w:val="000000"/>
          <w:sz w:val="24"/>
          <w:szCs w:val="24"/>
        </w:rPr>
        <w:t xml:space="preserve"> Assessment Year: 2021-22 and PAN NO: AEKPP3897E</w:t>
      </w:r>
    </w:p>
    <w:p w:rsidR="00AA0D73" w:rsidRPr="003A5291" w:rsidRDefault="00102B5F" w:rsidP="003A5291">
      <w:pPr>
        <w:spacing w:after="0" w:line="360" w:lineRule="auto"/>
        <w:ind w:left="709"/>
        <w:jc w:val="both"/>
        <w:rPr>
          <w:rFonts w:ascii="Verdana" w:eastAsia="Times New Roman" w:hAnsi="Verdana" w:cs="Arial"/>
          <w:b/>
          <w:bCs/>
          <w:color w:val="000000"/>
          <w:sz w:val="24"/>
          <w:szCs w:val="24"/>
        </w:rPr>
      </w:pPr>
      <w:r w:rsidRPr="003A5291">
        <w:rPr>
          <w:rFonts w:ascii="Verdana" w:eastAsia="Times New Roman" w:hAnsi="Verdana" w:cs="Arial"/>
          <w:b/>
          <w:bCs/>
          <w:color w:val="000000"/>
          <w:sz w:val="24"/>
          <w:szCs w:val="24"/>
        </w:rPr>
        <w:t>-Regarding.</w:t>
      </w:r>
      <w:r w:rsidR="00AA0D73" w:rsidRPr="003A5291">
        <w:rPr>
          <w:rFonts w:ascii="Verdana" w:eastAsia="Times New Roman" w:hAnsi="Verdana" w:cs="Arial"/>
          <w:b/>
          <w:bCs/>
          <w:color w:val="000000"/>
          <w:sz w:val="24"/>
          <w:szCs w:val="24"/>
        </w:rPr>
        <w:t xml:space="preserve"> </w:t>
      </w:r>
    </w:p>
    <w:p w:rsidR="00AA0D73" w:rsidRPr="003A5291" w:rsidRDefault="00C46DF4" w:rsidP="003A5291">
      <w:pPr>
        <w:spacing w:after="0" w:line="360" w:lineRule="auto"/>
        <w:ind w:left="720"/>
        <w:jc w:val="both"/>
        <w:rPr>
          <w:rFonts w:ascii="Verdana" w:hAnsi="Verdana" w:cs="Arial"/>
          <w:sz w:val="24"/>
          <w:szCs w:val="24"/>
        </w:rPr>
      </w:pPr>
      <w:r w:rsidRPr="003A5291">
        <w:rPr>
          <w:rFonts w:ascii="Verdana" w:hAnsi="Verdana" w:cs="Arial"/>
          <w:sz w:val="24"/>
          <w:szCs w:val="24"/>
        </w:rPr>
        <w:t xml:space="preserve">Kindly refer to the </w:t>
      </w:r>
      <w:r w:rsidR="001A6476" w:rsidRPr="003A5291">
        <w:rPr>
          <w:rFonts w:ascii="Verdana" w:hAnsi="Verdana" w:cs="Arial"/>
          <w:sz w:val="24"/>
          <w:szCs w:val="24"/>
        </w:rPr>
        <w:t xml:space="preserve">subject </w:t>
      </w:r>
      <w:r w:rsidR="001A6476">
        <w:rPr>
          <w:rFonts w:ascii="Verdana" w:hAnsi="Verdana" w:cs="Arial"/>
          <w:sz w:val="24"/>
          <w:szCs w:val="24"/>
        </w:rPr>
        <w:t xml:space="preserve">mentioned </w:t>
      </w:r>
      <w:r w:rsidRPr="003A5291">
        <w:rPr>
          <w:rFonts w:ascii="Verdana" w:hAnsi="Verdana" w:cs="Arial"/>
          <w:sz w:val="24"/>
          <w:szCs w:val="24"/>
        </w:rPr>
        <w:t>above.</w:t>
      </w:r>
    </w:p>
    <w:p w:rsidR="00AA0D73" w:rsidRPr="003A5291" w:rsidRDefault="00C46DF4" w:rsidP="003A5291">
      <w:pPr>
        <w:spacing w:after="0" w:line="360" w:lineRule="auto"/>
        <w:ind w:left="720"/>
        <w:jc w:val="both"/>
        <w:rPr>
          <w:rFonts w:ascii="Verdana" w:eastAsia="Times New Roman" w:hAnsi="Verdana" w:cs="Arial"/>
          <w:color w:val="000000"/>
          <w:sz w:val="24"/>
          <w:szCs w:val="24"/>
        </w:rPr>
      </w:pPr>
      <w:r w:rsidRPr="003A5291">
        <w:rPr>
          <w:rFonts w:ascii="Verdana" w:hAnsi="Verdana" w:cs="Arial"/>
          <w:sz w:val="24"/>
          <w:szCs w:val="24"/>
        </w:rPr>
        <w:t xml:space="preserve">In this regard, </w:t>
      </w:r>
      <w:r w:rsidR="00343F06" w:rsidRPr="003A5291">
        <w:rPr>
          <w:rFonts w:ascii="Verdana" w:eastAsia="Times New Roman" w:hAnsi="Verdana" w:cs="Arial"/>
          <w:color w:val="000000"/>
          <w:sz w:val="24"/>
          <w:szCs w:val="24"/>
        </w:rPr>
        <w:t>It is to submit</w:t>
      </w:r>
      <w:r w:rsidR="00AA0D73" w:rsidRPr="003A5291">
        <w:rPr>
          <w:rFonts w:ascii="Verdana" w:eastAsia="Times New Roman" w:hAnsi="Verdana" w:cs="Arial"/>
          <w:color w:val="000000"/>
          <w:sz w:val="24"/>
          <w:szCs w:val="24"/>
        </w:rPr>
        <w:t xml:space="preserve"> that </w:t>
      </w:r>
      <w:r w:rsidRPr="003A5291">
        <w:rPr>
          <w:rFonts w:ascii="Verdana" w:eastAsia="Times New Roman" w:hAnsi="Verdana" w:cs="Arial"/>
          <w:color w:val="000000"/>
          <w:sz w:val="24"/>
          <w:szCs w:val="24"/>
        </w:rPr>
        <w:t xml:space="preserve">I have submitted </w:t>
      </w:r>
      <w:r w:rsidR="00AA0D73" w:rsidRPr="003A5291">
        <w:rPr>
          <w:rFonts w:ascii="Verdana" w:eastAsia="Times New Roman" w:hAnsi="Verdana" w:cs="Arial"/>
          <w:color w:val="000000"/>
          <w:sz w:val="24"/>
          <w:szCs w:val="24"/>
        </w:rPr>
        <w:t>reply dated 21</w:t>
      </w:r>
      <w:r w:rsidR="00AA0D73" w:rsidRPr="003A5291">
        <w:rPr>
          <w:rFonts w:ascii="Verdana" w:eastAsia="Times New Roman" w:hAnsi="Verdana" w:cs="Arial"/>
          <w:color w:val="000000"/>
          <w:sz w:val="24"/>
          <w:szCs w:val="24"/>
          <w:vertAlign w:val="superscript"/>
        </w:rPr>
        <w:t>St</w:t>
      </w:r>
      <w:r w:rsidR="00AA0D73" w:rsidRPr="003A5291">
        <w:rPr>
          <w:rFonts w:ascii="Verdana" w:eastAsia="Times New Roman" w:hAnsi="Verdana" w:cs="Arial"/>
          <w:color w:val="000000"/>
          <w:sz w:val="24"/>
          <w:szCs w:val="24"/>
        </w:rPr>
        <w:t xml:space="preserve"> Oct 2021 in response to your </w:t>
      </w:r>
      <w:r w:rsidR="008849BE" w:rsidRPr="003A5291">
        <w:rPr>
          <w:rFonts w:ascii="Verdana" w:eastAsia="Times New Roman" w:hAnsi="Verdana" w:cs="Arial"/>
          <w:color w:val="000000"/>
          <w:sz w:val="24"/>
          <w:szCs w:val="24"/>
        </w:rPr>
        <w:t xml:space="preserve">previous </w:t>
      </w:r>
      <w:r w:rsidR="00AA0D73" w:rsidRPr="003A5291">
        <w:rPr>
          <w:rFonts w:ascii="Verdana" w:eastAsia="Times New Roman" w:hAnsi="Verdana" w:cs="Arial"/>
          <w:color w:val="000000"/>
          <w:sz w:val="24"/>
          <w:szCs w:val="24"/>
        </w:rPr>
        <w:t>notice</w:t>
      </w:r>
      <w:r w:rsidR="008849BE" w:rsidRPr="003A5291">
        <w:rPr>
          <w:rFonts w:ascii="Verdana" w:eastAsia="Times New Roman" w:hAnsi="Verdana" w:cs="Arial"/>
          <w:color w:val="000000"/>
          <w:sz w:val="24"/>
          <w:szCs w:val="24"/>
        </w:rPr>
        <w:t xml:space="preserve"> dated 11.10.2021</w:t>
      </w:r>
      <w:r w:rsidRPr="003A5291">
        <w:rPr>
          <w:rFonts w:ascii="Verdana" w:eastAsia="Times New Roman" w:hAnsi="Verdana" w:cs="Arial"/>
          <w:color w:val="000000"/>
          <w:sz w:val="24"/>
          <w:szCs w:val="24"/>
        </w:rPr>
        <w:t xml:space="preserve">, a copy of </w:t>
      </w:r>
      <w:r w:rsidR="001A6476">
        <w:rPr>
          <w:rFonts w:ascii="Verdana" w:eastAsia="Times New Roman" w:hAnsi="Verdana" w:cs="Arial"/>
          <w:color w:val="000000"/>
          <w:sz w:val="24"/>
          <w:szCs w:val="24"/>
        </w:rPr>
        <w:t>my previous reply</w:t>
      </w:r>
      <w:r w:rsidRPr="003A5291">
        <w:rPr>
          <w:rFonts w:ascii="Verdana" w:eastAsia="Times New Roman" w:hAnsi="Verdana" w:cs="Arial"/>
          <w:color w:val="000000"/>
          <w:sz w:val="24"/>
          <w:szCs w:val="24"/>
        </w:rPr>
        <w:t>, for ready reference,</w:t>
      </w:r>
      <w:r w:rsidR="00AA0D73" w:rsidRPr="003A5291">
        <w:rPr>
          <w:rFonts w:ascii="Verdana" w:eastAsia="Times New Roman" w:hAnsi="Verdana" w:cs="Arial"/>
          <w:color w:val="000000"/>
          <w:sz w:val="24"/>
          <w:szCs w:val="24"/>
        </w:rPr>
        <w:t xml:space="preserve"> is attached as </w:t>
      </w:r>
      <w:r w:rsidR="00AA0D73" w:rsidRPr="003A5291">
        <w:rPr>
          <w:rFonts w:ascii="Verdana" w:eastAsia="Times New Roman" w:hAnsi="Verdana" w:cs="Arial"/>
          <w:b/>
          <w:color w:val="000000"/>
          <w:sz w:val="24"/>
          <w:szCs w:val="24"/>
          <w:u w:val="single"/>
        </w:rPr>
        <w:t>Annexure-1</w:t>
      </w:r>
      <w:r w:rsidRPr="003A5291">
        <w:rPr>
          <w:rFonts w:ascii="Verdana" w:eastAsia="Times New Roman" w:hAnsi="Verdana" w:cs="Arial"/>
          <w:b/>
          <w:color w:val="000000"/>
          <w:sz w:val="24"/>
          <w:szCs w:val="24"/>
          <w:u w:val="single"/>
        </w:rPr>
        <w:t xml:space="preserve"> </w:t>
      </w:r>
      <w:r w:rsidRPr="003A5291">
        <w:rPr>
          <w:rFonts w:ascii="Verdana" w:eastAsia="Times New Roman" w:hAnsi="Verdana" w:cs="Arial"/>
          <w:color w:val="000000"/>
          <w:sz w:val="24"/>
          <w:szCs w:val="24"/>
        </w:rPr>
        <w:t>herewith.</w:t>
      </w:r>
    </w:p>
    <w:p w:rsidR="00AA0D73" w:rsidRPr="003A5291" w:rsidRDefault="00AA0D73" w:rsidP="003A5291">
      <w:pPr>
        <w:pStyle w:val="ListParagraph"/>
        <w:spacing w:after="0" w:line="360" w:lineRule="auto"/>
        <w:ind w:left="1080"/>
        <w:jc w:val="both"/>
        <w:rPr>
          <w:rFonts w:ascii="Verdana" w:eastAsia="Times New Roman" w:hAnsi="Verdana" w:cs="Arial"/>
          <w:color w:val="000000"/>
          <w:sz w:val="24"/>
          <w:szCs w:val="24"/>
        </w:rPr>
      </w:pPr>
    </w:p>
    <w:p w:rsidR="00AA0D73" w:rsidRDefault="001A6476" w:rsidP="001A6476">
      <w:pPr>
        <w:pStyle w:val="ListParagraph"/>
        <w:numPr>
          <w:ilvl w:val="0"/>
          <w:numId w:val="3"/>
        </w:numPr>
        <w:spacing w:after="0" w:line="360" w:lineRule="auto"/>
        <w:jc w:val="both"/>
        <w:rPr>
          <w:rFonts w:ascii="Verdana" w:eastAsia="Times New Roman" w:hAnsi="Verdana" w:cs="Arial"/>
          <w:color w:val="000000"/>
          <w:sz w:val="24"/>
          <w:szCs w:val="24"/>
        </w:rPr>
      </w:pPr>
      <w:r w:rsidRPr="001A6476">
        <w:rPr>
          <w:rFonts w:ascii="Verdana" w:eastAsia="Times New Roman" w:hAnsi="Verdana" w:cs="Arial"/>
          <w:color w:val="000000"/>
          <w:sz w:val="24"/>
          <w:szCs w:val="24"/>
        </w:rPr>
        <w:t xml:space="preserve">In continuation of my earlier reply as referred to above, I may </w:t>
      </w:r>
      <w:r w:rsidR="00343F06" w:rsidRPr="001A6476">
        <w:rPr>
          <w:rFonts w:ascii="Verdana" w:eastAsia="Times New Roman" w:hAnsi="Verdana" w:cs="Arial"/>
          <w:color w:val="000000"/>
          <w:sz w:val="24"/>
          <w:szCs w:val="24"/>
        </w:rPr>
        <w:t>Further</w:t>
      </w:r>
      <w:r w:rsidRPr="001A6476">
        <w:rPr>
          <w:rFonts w:ascii="Verdana" w:eastAsia="Times New Roman" w:hAnsi="Verdana" w:cs="Arial"/>
          <w:color w:val="000000"/>
          <w:sz w:val="24"/>
          <w:szCs w:val="24"/>
        </w:rPr>
        <w:t xml:space="preserve"> submit that</w:t>
      </w:r>
      <w:r w:rsidR="00AA0D73" w:rsidRPr="001A6476">
        <w:rPr>
          <w:rFonts w:ascii="Verdana" w:eastAsia="Times New Roman" w:hAnsi="Verdana" w:cs="Arial"/>
          <w:color w:val="000000"/>
          <w:sz w:val="24"/>
          <w:szCs w:val="24"/>
        </w:rPr>
        <w:t xml:space="preserve"> the humble Noticee objects to the said proceedin</w:t>
      </w:r>
      <w:r w:rsidR="00343F06" w:rsidRPr="001A6476">
        <w:rPr>
          <w:rFonts w:ascii="Verdana" w:eastAsia="Times New Roman" w:hAnsi="Verdana" w:cs="Arial"/>
          <w:color w:val="000000"/>
          <w:sz w:val="24"/>
          <w:szCs w:val="24"/>
        </w:rPr>
        <w:t xml:space="preserve">gs </w:t>
      </w:r>
      <w:proofErr w:type="gramStart"/>
      <w:r w:rsidR="00343F06" w:rsidRPr="001A6476">
        <w:rPr>
          <w:rFonts w:ascii="Verdana" w:eastAsia="Times New Roman" w:hAnsi="Verdana" w:cs="Arial"/>
          <w:color w:val="000000"/>
          <w:sz w:val="24"/>
          <w:szCs w:val="24"/>
        </w:rPr>
        <w:t xml:space="preserve">initiated </w:t>
      </w:r>
      <w:r w:rsidR="00AA0D73" w:rsidRPr="001A6476">
        <w:rPr>
          <w:rFonts w:ascii="Verdana" w:eastAsia="Times New Roman" w:hAnsi="Verdana" w:cs="Arial"/>
          <w:color w:val="000000"/>
          <w:sz w:val="24"/>
          <w:szCs w:val="24"/>
        </w:rPr>
        <w:t xml:space="preserve"> as</w:t>
      </w:r>
      <w:proofErr w:type="gramEnd"/>
      <w:r w:rsidR="00343F06" w:rsidRPr="001A6476">
        <w:rPr>
          <w:rFonts w:ascii="Verdana" w:eastAsia="Times New Roman" w:hAnsi="Verdana" w:cs="Arial"/>
          <w:color w:val="000000"/>
          <w:sz w:val="24"/>
          <w:szCs w:val="24"/>
        </w:rPr>
        <w:t xml:space="preserve"> in </w:t>
      </w:r>
      <w:r>
        <w:rPr>
          <w:rFonts w:ascii="Verdana" w:eastAsia="Times New Roman" w:hAnsi="Verdana" w:cs="Arial"/>
          <w:color w:val="000000"/>
          <w:sz w:val="24"/>
          <w:szCs w:val="24"/>
        </w:rPr>
        <w:t>my humble view</w:t>
      </w:r>
      <w:r w:rsidR="00AA0D73" w:rsidRPr="001A6476">
        <w:rPr>
          <w:rFonts w:ascii="Verdana" w:eastAsia="Times New Roman" w:hAnsi="Verdana" w:cs="Arial"/>
          <w:color w:val="000000"/>
          <w:sz w:val="24"/>
          <w:szCs w:val="24"/>
        </w:rPr>
        <w:t xml:space="preserve"> the said proceedings are without jurisdiction, time barred and not in accordance with the provisions of the Black Money (Undisclosed Foreign Income and Assets) and Imposition of Tax Act, 2015 (“</w:t>
      </w:r>
      <w:r w:rsidR="00A76574" w:rsidRPr="001A6476">
        <w:rPr>
          <w:rFonts w:ascii="Verdana" w:eastAsia="Times New Roman" w:hAnsi="Verdana" w:cs="Arial"/>
          <w:color w:val="000000"/>
          <w:sz w:val="24"/>
          <w:szCs w:val="24"/>
        </w:rPr>
        <w:t xml:space="preserve">the </w:t>
      </w:r>
      <w:r w:rsidR="00AA0D73" w:rsidRPr="001A6476">
        <w:rPr>
          <w:rFonts w:ascii="Verdana" w:eastAsia="Times New Roman" w:hAnsi="Verdana" w:cs="Arial"/>
          <w:b/>
          <w:bCs/>
          <w:color w:val="000000"/>
          <w:sz w:val="24"/>
          <w:szCs w:val="24"/>
        </w:rPr>
        <w:t>BM Act</w:t>
      </w:r>
      <w:r w:rsidR="00A76574" w:rsidRPr="001A6476">
        <w:rPr>
          <w:rFonts w:ascii="Verdana" w:eastAsia="Times New Roman" w:hAnsi="Verdana" w:cs="Arial"/>
          <w:b/>
          <w:bCs/>
          <w:color w:val="000000"/>
          <w:sz w:val="24"/>
          <w:szCs w:val="24"/>
        </w:rPr>
        <w:t>, 2015</w:t>
      </w:r>
      <w:r w:rsidR="00AA0D73" w:rsidRPr="001A6476">
        <w:rPr>
          <w:rFonts w:ascii="Verdana" w:eastAsia="Times New Roman" w:hAnsi="Verdana" w:cs="Arial"/>
          <w:color w:val="000000"/>
          <w:sz w:val="24"/>
          <w:szCs w:val="24"/>
        </w:rPr>
        <w:t xml:space="preserve">” for </w:t>
      </w:r>
      <w:r w:rsidR="00AA0D73" w:rsidRPr="001A6476">
        <w:rPr>
          <w:rFonts w:ascii="Verdana" w:eastAsia="Times New Roman" w:hAnsi="Verdana" w:cs="Arial"/>
          <w:b/>
          <w:bCs/>
          <w:color w:val="000000"/>
          <w:sz w:val="24"/>
          <w:szCs w:val="24"/>
        </w:rPr>
        <w:t>Short</w:t>
      </w:r>
      <w:r w:rsidR="00AA0D73" w:rsidRPr="001A6476">
        <w:rPr>
          <w:rFonts w:ascii="Verdana" w:eastAsia="Times New Roman" w:hAnsi="Verdana" w:cs="Arial"/>
          <w:color w:val="000000"/>
          <w:sz w:val="24"/>
          <w:szCs w:val="24"/>
        </w:rPr>
        <w:t xml:space="preserve">). </w:t>
      </w:r>
    </w:p>
    <w:p w:rsidR="00EC59FD" w:rsidRDefault="001A6476" w:rsidP="001A6476">
      <w:pPr>
        <w:pStyle w:val="ListParagraph"/>
        <w:numPr>
          <w:ilvl w:val="0"/>
          <w:numId w:val="3"/>
        </w:numPr>
        <w:spacing w:after="0" w:line="360" w:lineRule="auto"/>
        <w:jc w:val="both"/>
        <w:rPr>
          <w:rFonts w:ascii="Verdana" w:eastAsia="Times New Roman" w:hAnsi="Verdana" w:cs="Arial"/>
          <w:color w:val="000000"/>
          <w:sz w:val="24"/>
          <w:szCs w:val="24"/>
        </w:rPr>
      </w:pPr>
      <w:r>
        <w:rPr>
          <w:rFonts w:ascii="Verdana" w:eastAsia="Times New Roman" w:hAnsi="Verdana" w:cs="Arial"/>
          <w:color w:val="000000"/>
          <w:sz w:val="24"/>
          <w:szCs w:val="24"/>
        </w:rPr>
        <w:t>T</w:t>
      </w:r>
      <w:r w:rsidR="00343F06" w:rsidRPr="001A6476">
        <w:rPr>
          <w:rFonts w:ascii="Verdana" w:eastAsia="Times New Roman" w:hAnsi="Verdana" w:cs="Arial"/>
          <w:color w:val="000000"/>
          <w:sz w:val="24"/>
          <w:szCs w:val="24"/>
        </w:rPr>
        <w:t>he n</w:t>
      </w:r>
      <w:r w:rsidR="00A76574" w:rsidRPr="001A6476">
        <w:rPr>
          <w:rFonts w:ascii="Verdana" w:eastAsia="Times New Roman" w:hAnsi="Verdana" w:cs="Arial"/>
          <w:color w:val="000000"/>
          <w:sz w:val="24"/>
          <w:szCs w:val="24"/>
        </w:rPr>
        <w:t>o</w:t>
      </w:r>
      <w:r w:rsidR="00343F06" w:rsidRPr="001A6476">
        <w:rPr>
          <w:rFonts w:ascii="Verdana" w:eastAsia="Times New Roman" w:hAnsi="Verdana" w:cs="Arial"/>
          <w:color w:val="000000"/>
          <w:sz w:val="24"/>
          <w:szCs w:val="24"/>
        </w:rPr>
        <w:t>tice issued is wi</w:t>
      </w:r>
      <w:r w:rsidR="00A76574" w:rsidRPr="001A6476">
        <w:rPr>
          <w:rFonts w:ascii="Verdana" w:eastAsia="Times New Roman" w:hAnsi="Verdana" w:cs="Arial"/>
          <w:color w:val="000000"/>
          <w:sz w:val="24"/>
          <w:szCs w:val="24"/>
        </w:rPr>
        <w:t>t</w:t>
      </w:r>
      <w:r w:rsidR="00343F06" w:rsidRPr="001A6476">
        <w:rPr>
          <w:rFonts w:ascii="Verdana" w:eastAsia="Times New Roman" w:hAnsi="Verdana" w:cs="Arial"/>
          <w:color w:val="000000"/>
          <w:sz w:val="24"/>
          <w:szCs w:val="24"/>
        </w:rPr>
        <w:t xml:space="preserve">hout jurisdiction for </w:t>
      </w:r>
      <w:r>
        <w:rPr>
          <w:rFonts w:ascii="Verdana" w:eastAsia="Times New Roman" w:hAnsi="Verdana" w:cs="Arial"/>
          <w:color w:val="000000"/>
          <w:sz w:val="24"/>
          <w:szCs w:val="24"/>
        </w:rPr>
        <w:t>following among other reasons:</w:t>
      </w:r>
    </w:p>
    <w:p w:rsidR="00EC59FD" w:rsidRDefault="00EC59FD" w:rsidP="00EC59FD">
      <w:pPr>
        <w:spacing w:after="0" w:line="360" w:lineRule="auto"/>
        <w:ind w:left="720"/>
        <w:jc w:val="both"/>
        <w:rPr>
          <w:rFonts w:ascii="Verdana" w:eastAsia="Times New Roman" w:hAnsi="Verdana" w:cs="Arial"/>
          <w:color w:val="000000"/>
          <w:sz w:val="24"/>
          <w:szCs w:val="24"/>
        </w:rPr>
      </w:pPr>
      <w:r>
        <w:rPr>
          <w:rFonts w:ascii="Verdana" w:eastAsia="Times New Roman" w:hAnsi="Verdana" w:cs="Arial"/>
          <w:color w:val="000000"/>
          <w:sz w:val="24"/>
          <w:szCs w:val="24"/>
        </w:rPr>
        <w:t>(</w:t>
      </w:r>
      <w:proofErr w:type="gramStart"/>
      <w:r>
        <w:rPr>
          <w:rFonts w:ascii="Verdana" w:eastAsia="Times New Roman" w:hAnsi="Verdana" w:cs="Arial"/>
          <w:color w:val="000000"/>
          <w:sz w:val="24"/>
          <w:szCs w:val="24"/>
        </w:rPr>
        <w:t>i</w:t>
      </w:r>
      <w:proofErr w:type="gramEnd"/>
      <w:r>
        <w:rPr>
          <w:rFonts w:ascii="Verdana" w:eastAsia="Times New Roman" w:hAnsi="Verdana" w:cs="Arial"/>
          <w:color w:val="000000"/>
          <w:sz w:val="24"/>
          <w:szCs w:val="24"/>
        </w:rPr>
        <w:t>)J</w:t>
      </w:r>
      <w:r w:rsidR="00343F06" w:rsidRPr="00EC59FD">
        <w:rPr>
          <w:rFonts w:ascii="Verdana" w:eastAsia="Times New Roman" w:hAnsi="Verdana" w:cs="Arial"/>
          <w:color w:val="000000"/>
          <w:sz w:val="24"/>
          <w:szCs w:val="24"/>
        </w:rPr>
        <w:t xml:space="preserve">urisdiction </w:t>
      </w:r>
      <w:r w:rsidRPr="00EC59FD">
        <w:rPr>
          <w:rFonts w:ascii="Verdana" w:eastAsia="Times New Roman" w:hAnsi="Verdana" w:cs="Arial"/>
          <w:color w:val="000000"/>
          <w:sz w:val="24"/>
          <w:szCs w:val="24"/>
        </w:rPr>
        <w:t>to various</w:t>
      </w:r>
      <w:r w:rsidR="00A76574" w:rsidRPr="00EC59FD">
        <w:rPr>
          <w:rFonts w:ascii="Verdana" w:eastAsia="Times New Roman" w:hAnsi="Verdana" w:cs="Arial"/>
          <w:color w:val="000000"/>
          <w:sz w:val="24"/>
          <w:szCs w:val="24"/>
        </w:rPr>
        <w:t xml:space="preserve"> </w:t>
      </w:r>
      <w:r w:rsidR="00343F06" w:rsidRPr="00EC59FD">
        <w:rPr>
          <w:rFonts w:ascii="Verdana" w:eastAsia="Times New Roman" w:hAnsi="Verdana" w:cs="Arial"/>
          <w:color w:val="000000"/>
          <w:sz w:val="24"/>
          <w:szCs w:val="24"/>
        </w:rPr>
        <w:t>authorities</w:t>
      </w:r>
      <w:r w:rsidR="00A76574" w:rsidRPr="00EC59FD">
        <w:rPr>
          <w:rFonts w:ascii="Verdana" w:eastAsia="Times New Roman" w:hAnsi="Verdana" w:cs="Arial"/>
          <w:color w:val="000000"/>
          <w:sz w:val="24"/>
          <w:szCs w:val="24"/>
        </w:rPr>
        <w:t xml:space="preserve"> under the B M Act, 2015</w:t>
      </w:r>
      <w:r w:rsidR="00343F06" w:rsidRPr="00EC59FD">
        <w:rPr>
          <w:rFonts w:ascii="Verdana" w:eastAsia="Times New Roman" w:hAnsi="Verdana" w:cs="Arial"/>
          <w:color w:val="000000"/>
          <w:sz w:val="24"/>
          <w:szCs w:val="24"/>
        </w:rPr>
        <w:t xml:space="preserve"> was </w:t>
      </w:r>
      <w:r>
        <w:rPr>
          <w:rFonts w:ascii="Verdana" w:eastAsia="Times New Roman" w:hAnsi="Verdana" w:cs="Arial"/>
          <w:color w:val="000000"/>
          <w:sz w:val="24"/>
          <w:szCs w:val="24"/>
        </w:rPr>
        <w:t>assigned</w:t>
      </w:r>
      <w:r w:rsidR="00343F06" w:rsidRPr="00EC59FD">
        <w:rPr>
          <w:rFonts w:ascii="Verdana" w:eastAsia="Times New Roman" w:hAnsi="Verdana" w:cs="Arial"/>
          <w:color w:val="000000"/>
          <w:sz w:val="24"/>
          <w:szCs w:val="24"/>
        </w:rPr>
        <w:t xml:space="preserve"> after coming in to effect of the BM Act, 2015 by way of notifications issued on three different occasions by </w:t>
      </w:r>
      <w:r>
        <w:rPr>
          <w:rFonts w:ascii="Verdana" w:eastAsia="Times New Roman" w:hAnsi="Verdana" w:cs="Arial"/>
          <w:color w:val="000000"/>
          <w:sz w:val="24"/>
          <w:szCs w:val="24"/>
        </w:rPr>
        <w:t xml:space="preserve">the </w:t>
      </w:r>
      <w:r w:rsidR="00343F06" w:rsidRPr="00EC59FD">
        <w:rPr>
          <w:rFonts w:ascii="Verdana" w:eastAsia="Times New Roman" w:hAnsi="Verdana" w:cs="Arial"/>
          <w:color w:val="000000"/>
          <w:sz w:val="24"/>
          <w:szCs w:val="24"/>
        </w:rPr>
        <w:t>CBDT being in the years 2015, 2017 and 2021</w:t>
      </w:r>
      <w:r w:rsidR="00A76574" w:rsidRPr="00EC59FD">
        <w:rPr>
          <w:rFonts w:ascii="Verdana" w:eastAsia="Times New Roman" w:hAnsi="Verdana" w:cs="Arial"/>
          <w:color w:val="000000"/>
          <w:sz w:val="24"/>
          <w:szCs w:val="24"/>
        </w:rPr>
        <w:t xml:space="preserve">, copies of the three notifications are enclosed for your kind perusal as </w:t>
      </w:r>
      <w:r w:rsidR="00A76574" w:rsidRPr="00EC59FD">
        <w:rPr>
          <w:rFonts w:ascii="Verdana" w:eastAsia="Times New Roman" w:hAnsi="Verdana" w:cs="Arial"/>
          <w:b/>
          <w:color w:val="000000"/>
          <w:sz w:val="24"/>
          <w:szCs w:val="24"/>
          <w:u w:val="single"/>
        </w:rPr>
        <w:t>Annexures- 2, 3 &amp; 4 herewith</w:t>
      </w:r>
      <w:r w:rsidR="00A76574" w:rsidRPr="00EC59FD">
        <w:rPr>
          <w:rFonts w:ascii="Verdana" w:eastAsia="Times New Roman" w:hAnsi="Verdana" w:cs="Arial"/>
          <w:color w:val="000000"/>
          <w:sz w:val="24"/>
          <w:szCs w:val="24"/>
        </w:rPr>
        <w:t>.</w:t>
      </w:r>
    </w:p>
    <w:p w:rsidR="00EC59FD" w:rsidRDefault="00EC59FD" w:rsidP="00EC59FD">
      <w:pPr>
        <w:spacing w:after="0" w:line="360" w:lineRule="auto"/>
        <w:ind w:left="720" w:hanging="360"/>
        <w:jc w:val="both"/>
        <w:rPr>
          <w:rFonts w:ascii="Verdana" w:eastAsia="Times New Roman" w:hAnsi="Verdana" w:cs="Arial"/>
          <w:color w:val="000000"/>
          <w:sz w:val="24"/>
          <w:szCs w:val="24"/>
        </w:rPr>
      </w:pPr>
      <w:r>
        <w:rPr>
          <w:rFonts w:ascii="Verdana" w:eastAsia="Times New Roman" w:hAnsi="Verdana" w:cs="Arial"/>
          <w:color w:val="000000"/>
          <w:sz w:val="24"/>
          <w:szCs w:val="24"/>
        </w:rPr>
        <w:t>4.</w:t>
      </w:r>
      <w:r>
        <w:rPr>
          <w:rFonts w:ascii="Verdana" w:eastAsia="Times New Roman" w:hAnsi="Verdana" w:cs="Arial"/>
          <w:color w:val="000000"/>
          <w:sz w:val="24"/>
          <w:szCs w:val="24"/>
        </w:rPr>
        <w:tab/>
      </w:r>
      <w:r w:rsidR="00A76574" w:rsidRPr="00EC59FD">
        <w:rPr>
          <w:rFonts w:ascii="Verdana" w:eastAsia="Times New Roman" w:hAnsi="Verdana" w:cs="Arial"/>
          <w:color w:val="000000"/>
          <w:sz w:val="24"/>
          <w:szCs w:val="24"/>
        </w:rPr>
        <w:t>Initially</w:t>
      </w:r>
      <w:r>
        <w:rPr>
          <w:rFonts w:ascii="Verdana" w:eastAsia="Times New Roman" w:hAnsi="Verdana" w:cs="Arial"/>
          <w:color w:val="000000"/>
          <w:sz w:val="24"/>
          <w:szCs w:val="24"/>
        </w:rPr>
        <w:t>,</w:t>
      </w:r>
      <w:r w:rsidR="00A76574" w:rsidRPr="00EC59FD">
        <w:rPr>
          <w:rFonts w:ascii="Verdana" w:eastAsia="Times New Roman" w:hAnsi="Verdana" w:cs="Arial"/>
          <w:color w:val="000000"/>
          <w:sz w:val="24"/>
          <w:szCs w:val="24"/>
        </w:rPr>
        <w:t xml:space="preserve"> by way of notification issued on 24</w:t>
      </w:r>
      <w:r w:rsidR="00A76574" w:rsidRPr="00EC59FD">
        <w:rPr>
          <w:rFonts w:ascii="Verdana" w:eastAsia="Times New Roman" w:hAnsi="Verdana" w:cs="Arial"/>
          <w:color w:val="000000"/>
          <w:sz w:val="24"/>
          <w:szCs w:val="24"/>
          <w:vertAlign w:val="superscript"/>
        </w:rPr>
        <w:t>th</w:t>
      </w:r>
      <w:r w:rsidR="00A76574" w:rsidRPr="00EC59FD">
        <w:rPr>
          <w:rFonts w:ascii="Verdana" w:eastAsia="Times New Roman" w:hAnsi="Verdana" w:cs="Arial"/>
          <w:color w:val="000000"/>
          <w:sz w:val="24"/>
          <w:szCs w:val="24"/>
        </w:rPr>
        <w:t xml:space="preserve"> August, 2015, the jurisdiction under Section 120 of the Income tax Act, 1961 read with Section 6 of the B M Act, 2015 </w:t>
      </w:r>
      <w:r>
        <w:rPr>
          <w:rFonts w:ascii="Verdana" w:eastAsia="Times New Roman" w:hAnsi="Verdana" w:cs="Arial"/>
          <w:color w:val="000000"/>
          <w:sz w:val="24"/>
          <w:szCs w:val="24"/>
        </w:rPr>
        <w:t xml:space="preserve">was assigned to the </w:t>
      </w:r>
      <w:r w:rsidR="00A76574" w:rsidRPr="00EC59FD">
        <w:rPr>
          <w:rFonts w:ascii="Verdana" w:eastAsia="Times New Roman" w:hAnsi="Verdana" w:cs="Arial"/>
          <w:color w:val="000000"/>
          <w:sz w:val="24"/>
          <w:szCs w:val="24"/>
        </w:rPr>
        <w:t>Additional Commissioners</w:t>
      </w:r>
      <w:r>
        <w:rPr>
          <w:rFonts w:ascii="Verdana" w:eastAsia="Times New Roman" w:hAnsi="Verdana" w:cs="Arial"/>
          <w:color w:val="000000"/>
          <w:sz w:val="24"/>
          <w:szCs w:val="24"/>
        </w:rPr>
        <w:t>/Joint Commissioners</w:t>
      </w:r>
      <w:r w:rsidR="00A76574" w:rsidRPr="00EC59FD">
        <w:rPr>
          <w:rFonts w:ascii="Verdana" w:eastAsia="Times New Roman" w:hAnsi="Verdana" w:cs="Arial"/>
          <w:color w:val="000000"/>
          <w:sz w:val="24"/>
          <w:szCs w:val="24"/>
        </w:rPr>
        <w:t xml:space="preserve"> of Income tax </w:t>
      </w:r>
      <w:r>
        <w:rPr>
          <w:rFonts w:ascii="Verdana" w:eastAsia="Times New Roman" w:hAnsi="Verdana" w:cs="Arial"/>
          <w:color w:val="000000"/>
          <w:sz w:val="24"/>
          <w:szCs w:val="24"/>
        </w:rPr>
        <w:t>who</w:t>
      </w:r>
      <w:r w:rsidR="00A76574" w:rsidRPr="00EC59FD">
        <w:rPr>
          <w:rFonts w:ascii="Verdana" w:eastAsia="Times New Roman" w:hAnsi="Verdana" w:cs="Arial"/>
          <w:color w:val="000000"/>
          <w:sz w:val="24"/>
          <w:szCs w:val="24"/>
        </w:rPr>
        <w:t xml:space="preserve"> were </w:t>
      </w:r>
      <w:r>
        <w:rPr>
          <w:rFonts w:ascii="Verdana" w:eastAsia="Times New Roman" w:hAnsi="Verdana" w:cs="Arial"/>
          <w:color w:val="000000"/>
          <w:sz w:val="24"/>
          <w:szCs w:val="24"/>
        </w:rPr>
        <w:t xml:space="preserve"> empowered </w:t>
      </w:r>
      <w:r w:rsidR="00A76574" w:rsidRPr="00EC59FD">
        <w:rPr>
          <w:rFonts w:ascii="Verdana" w:eastAsia="Times New Roman" w:hAnsi="Verdana" w:cs="Arial"/>
          <w:color w:val="000000"/>
          <w:sz w:val="24"/>
          <w:szCs w:val="24"/>
        </w:rPr>
        <w:t>to exercise the powers and</w:t>
      </w:r>
      <w:r w:rsidR="004E3A5B" w:rsidRPr="00EC59FD">
        <w:rPr>
          <w:rFonts w:ascii="Verdana" w:eastAsia="Times New Roman" w:hAnsi="Verdana" w:cs="Arial"/>
          <w:color w:val="000000"/>
          <w:sz w:val="24"/>
          <w:szCs w:val="24"/>
        </w:rPr>
        <w:t xml:space="preserve"> perform the</w:t>
      </w:r>
      <w:r w:rsidR="00A76574" w:rsidRPr="00EC59FD">
        <w:rPr>
          <w:rFonts w:ascii="Verdana" w:eastAsia="Times New Roman" w:hAnsi="Verdana" w:cs="Arial"/>
          <w:color w:val="000000"/>
          <w:sz w:val="24"/>
          <w:szCs w:val="24"/>
        </w:rPr>
        <w:t xml:space="preserve"> functions of </w:t>
      </w:r>
      <w:r w:rsidR="004E3A5B" w:rsidRPr="00EC59FD">
        <w:rPr>
          <w:rFonts w:ascii="Verdana" w:eastAsia="Times New Roman" w:hAnsi="Verdana" w:cs="Arial"/>
          <w:color w:val="000000"/>
          <w:sz w:val="24"/>
          <w:szCs w:val="24"/>
        </w:rPr>
        <w:t>an</w:t>
      </w:r>
      <w:r>
        <w:rPr>
          <w:rFonts w:ascii="Verdana" w:eastAsia="Times New Roman" w:hAnsi="Verdana" w:cs="Arial"/>
          <w:color w:val="000000"/>
          <w:sz w:val="24"/>
          <w:szCs w:val="24"/>
        </w:rPr>
        <w:t xml:space="preserve"> </w:t>
      </w:r>
      <w:r>
        <w:rPr>
          <w:rFonts w:ascii="Verdana" w:eastAsia="Times New Roman" w:hAnsi="Verdana" w:cs="Arial"/>
          <w:color w:val="000000"/>
          <w:sz w:val="24"/>
          <w:szCs w:val="24"/>
        </w:rPr>
        <w:lastRenderedPageBreak/>
        <w:t>Assessing Officer</w:t>
      </w:r>
      <w:r w:rsidR="00A76574" w:rsidRPr="00EC59FD">
        <w:rPr>
          <w:rFonts w:ascii="Verdana" w:eastAsia="Times New Roman" w:hAnsi="Verdana" w:cs="Arial"/>
          <w:color w:val="000000"/>
          <w:sz w:val="24"/>
          <w:szCs w:val="24"/>
        </w:rPr>
        <w:t xml:space="preserve">  under the B M Act, 2015</w:t>
      </w:r>
      <w:r w:rsidR="004E3A5B" w:rsidRPr="00EC59FD">
        <w:rPr>
          <w:rFonts w:ascii="Verdana" w:eastAsia="Times New Roman" w:hAnsi="Verdana" w:cs="Arial"/>
          <w:color w:val="000000"/>
          <w:sz w:val="24"/>
          <w:szCs w:val="24"/>
        </w:rPr>
        <w:t xml:space="preserve"> in respect of which such Additional Commissioners /Joint Commissioners were </w:t>
      </w:r>
      <w:r>
        <w:rPr>
          <w:rFonts w:ascii="Verdana" w:eastAsia="Times New Roman" w:hAnsi="Verdana" w:cs="Arial"/>
          <w:color w:val="000000"/>
          <w:sz w:val="24"/>
          <w:szCs w:val="24"/>
        </w:rPr>
        <w:t xml:space="preserve">having </w:t>
      </w:r>
      <w:proofErr w:type="spellStart"/>
      <w:r>
        <w:rPr>
          <w:rFonts w:ascii="Verdana" w:eastAsia="Times New Roman" w:hAnsi="Verdana" w:cs="Arial"/>
          <w:color w:val="000000"/>
          <w:sz w:val="24"/>
          <w:szCs w:val="24"/>
        </w:rPr>
        <w:t>jurisdiction.</w:t>
      </w:r>
      <w:r w:rsidR="004E3A5B" w:rsidRPr="00EC59FD">
        <w:rPr>
          <w:rFonts w:ascii="Verdana" w:eastAsia="Times New Roman" w:hAnsi="Verdana" w:cs="Arial"/>
          <w:color w:val="000000"/>
          <w:sz w:val="24"/>
          <w:szCs w:val="24"/>
        </w:rPr>
        <w:t>This</w:t>
      </w:r>
      <w:proofErr w:type="spellEnd"/>
      <w:r w:rsidR="004E3A5B" w:rsidRPr="00EC59FD">
        <w:rPr>
          <w:rFonts w:ascii="Verdana" w:eastAsia="Times New Roman" w:hAnsi="Verdana" w:cs="Arial"/>
          <w:color w:val="000000"/>
          <w:sz w:val="24"/>
          <w:szCs w:val="24"/>
        </w:rPr>
        <w:t xml:space="preserve"> meant that territorial Additional </w:t>
      </w:r>
      <w:r w:rsidRPr="00EC59FD">
        <w:rPr>
          <w:rFonts w:ascii="Verdana" w:eastAsia="Times New Roman" w:hAnsi="Verdana" w:cs="Arial"/>
          <w:color w:val="000000"/>
          <w:sz w:val="24"/>
          <w:szCs w:val="24"/>
        </w:rPr>
        <w:t>Commissioners</w:t>
      </w:r>
      <w:r w:rsidR="004E3A5B" w:rsidRPr="00EC59FD">
        <w:rPr>
          <w:rFonts w:ascii="Verdana" w:eastAsia="Times New Roman" w:hAnsi="Verdana" w:cs="Arial"/>
          <w:color w:val="000000"/>
          <w:sz w:val="24"/>
          <w:szCs w:val="24"/>
        </w:rPr>
        <w:t xml:space="preserve">/ Joint </w:t>
      </w:r>
      <w:r w:rsidRPr="00EC59FD">
        <w:rPr>
          <w:rFonts w:ascii="Verdana" w:eastAsia="Times New Roman" w:hAnsi="Verdana" w:cs="Arial"/>
          <w:color w:val="000000"/>
          <w:sz w:val="24"/>
          <w:szCs w:val="24"/>
        </w:rPr>
        <w:t>Commissioners</w:t>
      </w:r>
      <w:r>
        <w:rPr>
          <w:rFonts w:ascii="Verdana" w:eastAsia="Times New Roman" w:hAnsi="Verdana" w:cs="Arial"/>
          <w:color w:val="000000"/>
          <w:sz w:val="24"/>
          <w:szCs w:val="24"/>
        </w:rPr>
        <w:t xml:space="preserve"> of Income-tax</w:t>
      </w:r>
      <w:r w:rsidR="004E3A5B" w:rsidRPr="00EC59FD">
        <w:rPr>
          <w:rFonts w:ascii="Verdana" w:eastAsia="Times New Roman" w:hAnsi="Verdana" w:cs="Arial"/>
          <w:color w:val="000000"/>
          <w:sz w:val="24"/>
          <w:szCs w:val="24"/>
        </w:rPr>
        <w:t xml:space="preserve"> were autho</w:t>
      </w:r>
      <w:r>
        <w:rPr>
          <w:rFonts w:ascii="Verdana" w:eastAsia="Times New Roman" w:hAnsi="Verdana" w:cs="Arial"/>
          <w:color w:val="000000"/>
          <w:sz w:val="24"/>
          <w:szCs w:val="24"/>
        </w:rPr>
        <w:t>rised to exercise the</w:t>
      </w:r>
      <w:r w:rsidR="004E3A5B" w:rsidRPr="00EC59FD">
        <w:rPr>
          <w:rFonts w:ascii="Verdana" w:eastAsia="Times New Roman" w:hAnsi="Verdana" w:cs="Arial"/>
          <w:color w:val="000000"/>
          <w:sz w:val="24"/>
          <w:szCs w:val="24"/>
        </w:rPr>
        <w:t xml:space="preserve"> powers and perform the functions of assessing Officers under the B M Act, 2015.</w:t>
      </w:r>
    </w:p>
    <w:p w:rsidR="004E3A5B" w:rsidRPr="003A5291" w:rsidRDefault="00EC59FD" w:rsidP="00EC59FD">
      <w:pPr>
        <w:spacing w:after="0" w:line="360" w:lineRule="auto"/>
        <w:ind w:left="720" w:hanging="360"/>
        <w:jc w:val="both"/>
        <w:rPr>
          <w:rFonts w:ascii="Verdana" w:eastAsia="Times New Roman" w:hAnsi="Verdana" w:cs="Arial"/>
          <w:color w:val="000000"/>
          <w:sz w:val="24"/>
          <w:szCs w:val="24"/>
        </w:rPr>
      </w:pPr>
      <w:r>
        <w:rPr>
          <w:rFonts w:ascii="Verdana" w:eastAsia="Times New Roman" w:hAnsi="Verdana" w:cs="Arial"/>
          <w:color w:val="000000"/>
          <w:sz w:val="24"/>
          <w:szCs w:val="24"/>
        </w:rPr>
        <w:t xml:space="preserve">5. </w:t>
      </w:r>
      <w:r w:rsidR="004E3A5B" w:rsidRPr="003A5291">
        <w:rPr>
          <w:rFonts w:ascii="Verdana" w:eastAsia="Times New Roman" w:hAnsi="Verdana" w:cs="Arial"/>
          <w:color w:val="000000"/>
          <w:sz w:val="24"/>
          <w:szCs w:val="24"/>
        </w:rPr>
        <w:t>Subsequently, on 16</w:t>
      </w:r>
      <w:r w:rsidR="004E3A5B" w:rsidRPr="003A5291">
        <w:rPr>
          <w:rFonts w:ascii="Verdana" w:eastAsia="Times New Roman" w:hAnsi="Verdana" w:cs="Arial"/>
          <w:color w:val="000000"/>
          <w:sz w:val="24"/>
          <w:szCs w:val="24"/>
          <w:vertAlign w:val="superscript"/>
        </w:rPr>
        <w:t>th</w:t>
      </w:r>
      <w:r w:rsidR="004E3A5B" w:rsidRPr="003A5291">
        <w:rPr>
          <w:rFonts w:ascii="Verdana" w:eastAsia="Times New Roman" w:hAnsi="Verdana" w:cs="Arial"/>
          <w:color w:val="000000"/>
          <w:sz w:val="24"/>
          <w:szCs w:val="24"/>
        </w:rPr>
        <w:t xml:space="preserve"> May, 2017, </w:t>
      </w:r>
      <w:r>
        <w:rPr>
          <w:rFonts w:ascii="Verdana" w:eastAsia="Times New Roman" w:hAnsi="Verdana" w:cs="Arial"/>
          <w:color w:val="000000"/>
          <w:sz w:val="24"/>
          <w:szCs w:val="24"/>
        </w:rPr>
        <w:t xml:space="preserve">the </w:t>
      </w:r>
      <w:r w:rsidR="004E3A5B" w:rsidRPr="003A5291">
        <w:rPr>
          <w:rFonts w:ascii="Verdana" w:eastAsia="Times New Roman" w:hAnsi="Verdana" w:cs="Arial"/>
          <w:color w:val="000000"/>
          <w:sz w:val="24"/>
          <w:szCs w:val="24"/>
        </w:rPr>
        <w:t>CBDT authorised DGsIT (Investigation) or The Principal Director/Director of Income tax (Investigation)</w:t>
      </w:r>
      <w:r>
        <w:rPr>
          <w:rFonts w:ascii="Verdana" w:eastAsia="Times New Roman" w:hAnsi="Verdana" w:cs="Arial"/>
          <w:color w:val="000000"/>
          <w:sz w:val="24"/>
          <w:szCs w:val="24"/>
        </w:rPr>
        <w:t xml:space="preserve"> were authorised</w:t>
      </w:r>
      <w:r w:rsidR="004E3A5B" w:rsidRPr="003A5291">
        <w:rPr>
          <w:rFonts w:ascii="Verdana" w:eastAsia="Times New Roman" w:hAnsi="Verdana" w:cs="Arial"/>
          <w:color w:val="000000"/>
          <w:sz w:val="24"/>
          <w:szCs w:val="24"/>
        </w:rPr>
        <w:t xml:space="preserve"> to issue orders in writing </w:t>
      </w:r>
      <w:r w:rsidR="001C711D" w:rsidRPr="003A5291">
        <w:rPr>
          <w:rFonts w:ascii="Verdana" w:eastAsia="Times New Roman" w:hAnsi="Verdana" w:cs="Arial"/>
          <w:color w:val="000000"/>
          <w:sz w:val="24"/>
          <w:szCs w:val="24"/>
        </w:rPr>
        <w:t>for the exercise of the powers and perform the functions of an Assessing Officer to an Assistant Director/ Deputy Director of Income tax (</w:t>
      </w:r>
      <w:r w:rsidR="00E745B3" w:rsidRPr="003A5291">
        <w:rPr>
          <w:rFonts w:ascii="Verdana" w:eastAsia="Times New Roman" w:hAnsi="Verdana" w:cs="Arial"/>
          <w:color w:val="000000"/>
          <w:sz w:val="24"/>
          <w:szCs w:val="24"/>
        </w:rPr>
        <w:t>Investigation</w:t>
      </w:r>
      <w:r w:rsidR="001C711D" w:rsidRPr="003A5291">
        <w:rPr>
          <w:rFonts w:ascii="Verdana" w:eastAsia="Times New Roman" w:hAnsi="Verdana" w:cs="Arial"/>
          <w:color w:val="000000"/>
          <w:sz w:val="24"/>
          <w:szCs w:val="24"/>
        </w:rPr>
        <w:t>) who were subordinate to such Pr</w:t>
      </w:r>
      <w:r w:rsidR="00E745B3">
        <w:rPr>
          <w:rFonts w:ascii="Verdana" w:eastAsia="Times New Roman" w:hAnsi="Verdana" w:cs="Arial"/>
          <w:color w:val="000000"/>
          <w:sz w:val="24"/>
          <w:szCs w:val="24"/>
        </w:rPr>
        <w:t>incipal</w:t>
      </w:r>
      <w:r w:rsidR="001C711D" w:rsidRPr="003A5291">
        <w:rPr>
          <w:rFonts w:ascii="Verdana" w:eastAsia="Times New Roman" w:hAnsi="Verdana" w:cs="Arial"/>
          <w:color w:val="000000"/>
          <w:sz w:val="24"/>
          <w:szCs w:val="24"/>
        </w:rPr>
        <w:t xml:space="preserve"> Director or Director of Income tax (</w:t>
      </w:r>
      <w:r w:rsidR="00E745B3" w:rsidRPr="003A5291">
        <w:rPr>
          <w:rFonts w:ascii="Verdana" w:eastAsia="Times New Roman" w:hAnsi="Verdana" w:cs="Arial"/>
          <w:color w:val="000000"/>
          <w:sz w:val="24"/>
          <w:szCs w:val="24"/>
        </w:rPr>
        <w:t>Investigation</w:t>
      </w:r>
      <w:r w:rsidR="001C711D" w:rsidRPr="003A5291">
        <w:rPr>
          <w:rFonts w:ascii="Verdana" w:eastAsia="Times New Roman" w:hAnsi="Verdana" w:cs="Arial"/>
          <w:color w:val="000000"/>
          <w:sz w:val="24"/>
          <w:szCs w:val="24"/>
        </w:rPr>
        <w:t>)</w:t>
      </w:r>
      <w:r w:rsidR="00E745B3">
        <w:rPr>
          <w:rFonts w:ascii="Verdana" w:eastAsia="Times New Roman" w:hAnsi="Verdana" w:cs="Arial"/>
          <w:color w:val="000000"/>
          <w:sz w:val="24"/>
          <w:szCs w:val="24"/>
        </w:rPr>
        <w:t xml:space="preserve"> within their territorial areas,</w:t>
      </w:r>
      <w:r w:rsidR="001C711D" w:rsidRPr="003A5291">
        <w:rPr>
          <w:rFonts w:ascii="Verdana" w:eastAsia="Times New Roman" w:hAnsi="Verdana" w:cs="Arial"/>
          <w:color w:val="000000"/>
          <w:sz w:val="24"/>
          <w:szCs w:val="24"/>
        </w:rPr>
        <w:t xml:space="preserve"> Resultantly, the</w:t>
      </w:r>
      <w:r w:rsidR="00E745B3">
        <w:rPr>
          <w:rFonts w:ascii="Verdana" w:eastAsia="Times New Roman" w:hAnsi="Verdana" w:cs="Arial"/>
          <w:color w:val="000000"/>
          <w:sz w:val="24"/>
          <w:szCs w:val="24"/>
        </w:rPr>
        <w:t xml:space="preserve"> jurisdiction shifted from the</w:t>
      </w:r>
      <w:r w:rsidR="001C711D" w:rsidRPr="003A5291">
        <w:rPr>
          <w:rFonts w:ascii="Verdana" w:eastAsia="Times New Roman" w:hAnsi="Verdana" w:cs="Arial"/>
          <w:color w:val="000000"/>
          <w:sz w:val="24"/>
          <w:szCs w:val="24"/>
        </w:rPr>
        <w:t xml:space="preserve"> territorial </w:t>
      </w:r>
      <w:r w:rsidR="00E745B3">
        <w:rPr>
          <w:rFonts w:ascii="Verdana" w:eastAsia="Times New Roman" w:hAnsi="Verdana" w:cs="Arial"/>
          <w:color w:val="000000"/>
          <w:sz w:val="24"/>
          <w:szCs w:val="24"/>
        </w:rPr>
        <w:t xml:space="preserve">ranges </w:t>
      </w:r>
      <w:r w:rsidR="00E745B3" w:rsidRPr="003A5291">
        <w:rPr>
          <w:rFonts w:ascii="Verdana" w:eastAsia="Times New Roman" w:hAnsi="Verdana" w:cs="Arial"/>
          <w:color w:val="000000"/>
          <w:sz w:val="24"/>
          <w:szCs w:val="24"/>
        </w:rPr>
        <w:t>under</w:t>
      </w:r>
      <w:r w:rsidR="001C711D" w:rsidRPr="003A5291">
        <w:rPr>
          <w:rFonts w:ascii="Verdana" w:eastAsia="Times New Roman" w:hAnsi="Verdana" w:cs="Arial"/>
          <w:color w:val="000000"/>
          <w:sz w:val="24"/>
          <w:szCs w:val="24"/>
        </w:rPr>
        <w:t xml:space="preserve"> the B M Act, 2015 to the </w:t>
      </w:r>
      <w:r w:rsidR="00E745B3">
        <w:rPr>
          <w:rFonts w:ascii="Verdana" w:eastAsia="Times New Roman" w:hAnsi="Verdana" w:cs="Arial"/>
          <w:color w:val="000000"/>
          <w:sz w:val="24"/>
          <w:szCs w:val="24"/>
        </w:rPr>
        <w:t>Deputy Director/Assistant Director of Income-tax (</w:t>
      </w:r>
      <w:r w:rsidR="001C711D" w:rsidRPr="003A5291">
        <w:rPr>
          <w:rFonts w:ascii="Verdana" w:eastAsia="Times New Roman" w:hAnsi="Verdana" w:cs="Arial"/>
          <w:color w:val="000000"/>
          <w:sz w:val="24"/>
          <w:szCs w:val="24"/>
        </w:rPr>
        <w:t>Investigation</w:t>
      </w:r>
      <w:r w:rsidR="00E745B3">
        <w:rPr>
          <w:rFonts w:ascii="Verdana" w:eastAsia="Times New Roman" w:hAnsi="Verdana" w:cs="Arial"/>
          <w:color w:val="000000"/>
          <w:sz w:val="24"/>
          <w:szCs w:val="24"/>
        </w:rPr>
        <w:t>) in the Directorates of Investigation from the said date, that is, 16</w:t>
      </w:r>
      <w:r w:rsidR="00E745B3" w:rsidRPr="00E745B3">
        <w:rPr>
          <w:rFonts w:ascii="Verdana" w:eastAsia="Times New Roman" w:hAnsi="Verdana" w:cs="Arial"/>
          <w:color w:val="000000"/>
          <w:sz w:val="24"/>
          <w:szCs w:val="24"/>
          <w:vertAlign w:val="superscript"/>
        </w:rPr>
        <w:t>th</w:t>
      </w:r>
      <w:r w:rsidR="00E745B3">
        <w:rPr>
          <w:rFonts w:ascii="Verdana" w:eastAsia="Times New Roman" w:hAnsi="Verdana" w:cs="Arial"/>
          <w:color w:val="000000"/>
          <w:sz w:val="24"/>
          <w:szCs w:val="24"/>
        </w:rPr>
        <w:t xml:space="preserve"> May, 2017.</w:t>
      </w:r>
    </w:p>
    <w:p w:rsidR="00E745B3" w:rsidRDefault="001C711D" w:rsidP="00E745B3">
      <w:pPr>
        <w:pStyle w:val="ListParagraph"/>
        <w:numPr>
          <w:ilvl w:val="0"/>
          <w:numId w:val="6"/>
        </w:numPr>
        <w:spacing w:after="0" w:line="360" w:lineRule="auto"/>
        <w:rPr>
          <w:rFonts w:ascii="Verdana" w:eastAsia="Times New Roman" w:hAnsi="Verdana" w:cs="Arial"/>
          <w:color w:val="000000"/>
          <w:sz w:val="24"/>
          <w:szCs w:val="24"/>
        </w:rPr>
      </w:pPr>
      <w:r w:rsidRPr="00E745B3">
        <w:rPr>
          <w:rFonts w:ascii="Verdana" w:eastAsia="Times New Roman" w:hAnsi="Verdana" w:cs="Arial"/>
          <w:color w:val="000000"/>
          <w:sz w:val="24"/>
          <w:szCs w:val="24"/>
        </w:rPr>
        <w:t xml:space="preserve">A further change was brought about by another notification issued by </w:t>
      </w:r>
      <w:r w:rsidR="00E745B3">
        <w:rPr>
          <w:rFonts w:ascii="Verdana" w:eastAsia="Times New Roman" w:hAnsi="Verdana" w:cs="Arial"/>
          <w:color w:val="000000"/>
          <w:sz w:val="24"/>
          <w:szCs w:val="24"/>
        </w:rPr>
        <w:t xml:space="preserve">the </w:t>
      </w:r>
      <w:r w:rsidRPr="00E745B3">
        <w:rPr>
          <w:rFonts w:ascii="Verdana" w:eastAsia="Times New Roman" w:hAnsi="Verdana" w:cs="Arial"/>
          <w:color w:val="000000"/>
          <w:sz w:val="24"/>
          <w:szCs w:val="24"/>
        </w:rPr>
        <w:t>CBDT on 23</w:t>
      </w:r>
      <w:r w:rsidRPr="00E745B3">
        <w:rPr>
          <w:rFonts w:ascii="Verdana" w:eastAsia="Times New Roman" w:hAnsi="Verdana" w:cs="Arial"/>
          <w:color w:val="000000"/>
          <w:sz w:val="24"/>
          <w:szCs w:val="24"/>
          <w:vertAlign w:val="superscript"/>
        </w:rPr>
        <w:t>rd</w:t>
      </w:r>
      <w:r w:rsidRPr="00E745B3">
        <w:rPr>
          <w:rFonts w:ascii="Verdana" w:eastAsia="Times New Roman" w:hAnsi="Verdana" w:cs="Arial"/>
          <w:color w:val="000000"/>
          <w:sz w:val="24"/>
          <w:szCs w:val="24"/>
        </w:rPr>
        <w:t xml:space="preserve"> February, 2021 </w:t>
      </w:r>
      <w:r w:rsidR="00E745B3" w:rsidRPr="00E745B3">
        <w:rPr>
          <w:rFonts w:ascii="Verdana" w:eastAsia="Times New Roman" w:hAnsi="Verdana" w:cs="Arial"/>
          <w:color w:val="000000"/>
          <w:sz w:val="24"/>
          <w:szCs w:val="24"/>
        </w:rPr>
        <w:t>whereby</w:t>
      </w:r>
      <w:r w:rsidRPr="00E745B3">
        <w:rPr>
          <w:rFonts w:ascii="Verdana" w:eastAsia="Times New Roman" w:hAnsi="Verdana" w:cs="Arial"/>
          <w:color w:val="000000"/>
          <w:sz w:val="24"/>
          <w:szCs w:val="24"/>
        </w:rPr>
        <w:t xml:space="preserve"> the jurisdiction earlier assigned to territorial Additional Commissioners/Joint Commissioners in the year 2015 was modified</w:t>
      </w:r>
      <w:r w:rsidR="00E745B3">
        <w:rPr>
          <w:rFonts w:ascii="Verdana" w:eastAsia="Times New Roman" w:hAnsi="Verdana" w:cs="Arial"/>
          <w:color w:val="000000"/>
          <w:sz w:val="24"/>
          <w:szCs w:val="24"/>
        </w:rPr>
        <w:t xml:space="preserve"> to assign the jurisdiction to C</w:t>
      </w:r>
      <w:r w:rsidRPr="00E745B3">
        <w:rPr>
          <w:rFonts w:ascii="Verdana" w:eastAsia="Times New Roman" w:hAnsi="Verdana" w:cs="Arial"/>
          <w:color w:val="000000"/>
          <w:sz w:val="24"/>
          <w:szCs w:val="24"/>
        </w:rPr>
        <w:t xml:space="preserve">entral Charges as against the </w:t>
      </w:r>
      <w:proofErr w:type="spellStart"/>
      <w:r w:rsidR="00E745B3">
        <w:rPr>
          <w:rFonts w:ascii="Verdana" w:eastAsia="Times New Roman" w:hAnsi="Verdana" w:cs="Arial"/>
          <w:color w:val="000000"/>
          <w:sz w:val="24"/>
          <w:szCs w:val="24"/>
        </w:rPr>
        <w:t>earier</w:t>
      </w:r>
      <w:proofErr w:type="spellEnd"/>
      <w:r w:rsidR="00E745B3">
        <w:rPr>
          <w:rFonts w:ascii="Verdana" w:eastAsia="Times New Roman" w:hAnsi="Verdana" w:cs="Arial"/>
          <w:color w:val="000000"/>
          <w:sz w:val="24"/>
          <w:szCs w:val="24"/>
        </w:rPr>
        <w:t xml:space="preserve"> </w:t>
      </w:r>
      <w:r w:rsidRPr="00E745B3">
        <w:rPr>
          <w:rFonts w:ascii="Verdana" w:eastAsia="Times New Roman" w:hAnsi="Verdana" w:cs="Arial"/>
          <w:color w:val="000000"/>
          <w:sz w:val="24"/>
          <w:szCs w:val="24"/>
        </w:rPr>
        <w:t xml:space="preserve">territorial Ranges. But, this change </w:t>
      </w:r>
      <w:r w:rsidR="00E745B3" w:rsidRPr="00E745B3">
        <w:rPr>
          <w:rFonts w:ascii="Verdana" w:eastAsia="Times New Roman" w:hAnsi="Verdana" w:cs="Arial"/>
          <w:color w:val="000000"/>
          <w:sz w:val="24"/>
          <w:szCs w:val="24"/>
        </w:rPr>
        <w:t>carved</w:t>
      </w:r>
      <w:r w:rsidRPr="00E745B3">
        <w:rPr>
          <w:rFonts w:ascii="Verdana" w:eastAsia="Times New Roman" w:hAnsi="Verdana" w:cs="Arial"/>
          <w:color w:val="000000"/>
          <w:sz w:val="24"/>
          <w:szCs w:val="24"/>
        </w:rPr>
        <w:t xml:space="preserve"> out an exception in respect of </w:t>
      </w:r>
      <w:r w:rsidR="00E745B3" w:rsidRPr="00E745B3">
        <w:rPr>
          <w:rFonts w:ascii="Verdana" w:eastAsia="Times New Roman" w:hAnsi="Verdana" w:cs="Arial"/>
          <w:color w:val="000000"/>
          <w:sz w:val="24"/>
          <w:szCs w:val="24"/>
        </w:rPr>
        <w:t>Investigation</w:t>
      </w:r>
      <w:r w:rsidRPr="00E745B3">
        <w:rPr>
          <w:rFonts w:ascii="Verdana" w:eastAsia="Times New Roman" w:hAnsi="Verdana" w:cs="Arial"/>
          <w:color w:val="000000"/>
          <w:sz w:val="24"/>
          <w:szCs w:val="24"/>
        </w:rPr>
        <w:t xml:space="preserve"> Directorates to the effect the </w:t>
      </w:r>
      <w:r w:rsidR="00E745B3" w:rsidRPr="00E745B3">
        <w:rPr>
          <w:rFonts w:ascii="Verdana" w:eastAsia="Times New Roman" w:hAnsi="Verdana" w:cs="Arial"/>
          <w:color w:val="000000"/>
          <w:sz w:val="24"/>
          <w:szCs w:val="24"/>
        </w:rPr>
        <w:t>jurisdiction</w:t>
      </w:r>
      <w:r w:rsidRPr="00E745B3">
        <w:rPr>
          <w:rFonts w:ascii="Verdana" w:eastAsia="Times New Roman" w:hAnsi="Verdana" w:cs="Arial"/>
          <w:color w:val="000000"/>
          <w:sz w:val="24"/>
          <w:szCs w:val="24"/>
        </w:rPr>
        <w:t xml:space="preserve"> given to Additional Directors/ Joint Directors of Income tax (Investigation ) was not disturbed which continu</w:t>
      </w:r>
      <w:r w:rsidR="00E745B3">
        <w:rPr>
          <w:rFonts w:ascii="Verdana" w:eastAsia="Times New Roman" w:hAnsi="Verdana" w:cs="Arial"/>
          <w:color w:val="000000"/>
          <w:sz w:val="24"/>
          <w:szCs w:val="24"/>
        </w:rPr>
        <w:t>ed to be with such Directorates.</w:t>
      </w:r>
    </w:p>
    <w:p w:rsidR="001C711D" w:rsidRDefault="001C711D" w:rsidP="00E745B3">
      <w:pPr>
        <w:pStyle w:val="ListParagraph"/>
        <w:numPr>
          <w:ilvl w:val="0"/>
          <w:numId w:val="6"/>
        </w:numPr>
        <w:spacing w:after="0" w:line="360" w:lineRule="auto"/>
        <w:rPr>
          <w:rFonts w:ascii="Verdana" w:eastAsia="Times New Roman" w:hAnsi="Verdana" w:cs="Arial"/>
          <w:color w:val="000000"/>
          <w:sz w:val="24"/>
          <w:szCs w:val="24"/>
        </w:rPr>
      </w:pPr>
      <w:r w:rsidRPr="00E745B3">
        <w:rPr>
          <w:rFonts w:ascii="Verdana" w:eastAsia="Times New Roman" w:hAnsi="Verdana" w:cs="Arial"/>
          <w:color w:val="000000"/>
          <w:sz w:val="24"/>
          <w:szCs w:val="24"/>
        </w:rPr>
        <w:t xml:space="preserve">In our case, the jurisdiction which came in to effect by </w:t>
      </w:r>
      <w:r w:rsidR="001A74E0">
        <w:rPr>
          <w:rFonts w:ascii="Verdana" w:eastAsia="Times New Roman" w:hAnsi="Verdana" w:cs="Arial"/>
          <w:color w:val="000000"/>
          <w:sz w:val="24"/>
          <w:szCs w:val="24"/>
        </w:rPr>
        <w:t xml:space="preserve">the </w:t>
      </w:r>
      <w:r w:rsidRPr="00E745B3">
        <w:rPr>
          <w:rFonts w:ascii="Verdana" w:eastAsia="Times New Roman" w:hAnsi="Verdana" w:cs="Arial"/>
          <w:color w:val="000000"/>
          <w:sz w:val="24"/>
          <w:szCs w:val="24"/>
        </w:rPr>
        <w:t>Notification of 24</w:t>
      </w:r>
      <w:r w:rsidRPr="00E745B3">
        <w:rPr>
          <w:rFonts w:ascii="Verdana" w:eastAsia="Times New Roman" w:hAnsi="Verdana" w:cs="Arial"/>
          <w:color w:val="000000"/>
          <w:sz w:val="24"/>
          <w:szCs w:val="24"/>
          <w:vertAlign w:val="superscript"/>
        </w:rPr>
        <w:t>th</w:t>
      </w:r>
      <w:r w:rsidRPr="00E745B3">
        <w:rPr>
          <w:rFonts w:ascii="Verdana" w:eastAsia="Times New Roman" w:hAnsi="Verdana" w:cs="Arial"/>
          <w:color w:val="000000"/>
          <w:sz w:val="24"/>
          <w:szCs w:val="24"/>
        </w:rPr>
        <w:t xml:space="preserve"> August, 2015 </w:t>
      </w:r>
      <w:r w:rsidR="00E745B3" w:rsidRPr="00E745B3">
        <w:rPr>
          <w:rFonts w:ascii="Verdana" w:eastAsia="Times New Roman" w:hAnsi="Verdana" w:cs="Arial"/>
          <w:color w:val="000000"/>
          <w:sz w:val="24"/>
          <w:szCs w:val="24"/>
        </w:rPr>
        <w:t>continued</w:t>
      </w:r>
      <w:r w:rsidRPr="00E745B3">
        <w:rPr>
          <w:rFonts w:ascii="Verdana" w:eastAsia="Times New Roman" w:hAnsi="Verdana" w:cs="Arial"/>
          <w:color w:val="000000"/>
          <w:sz w:val="24"/>
          <w:szCs w:val="24"/>
        </w:rPr>
        <w:t xml:space="preserve"> with </w:t>
      </w:r>
      <w:r w:rsidR="00E745B3">
        <w:rPr>
          <w:rFonts w:ascii="Verdana" w:eastAsia="Times New Roman" w:hAnsi="Verdana" w:cs="Arial"/>
          <w:color w:val="000000"/>
          <w:sz w:val="24"/>
          <w:szCs w:val="24"/>
        </w:rPr>
        <w:t xml:space="preserve">the </w:t>
      </w:r>
      <w:r w:rsidRPr="00E745B3">
        <w:rPr>
          <w:rFonts w:ascii="Verdana" w:eastAsia="Times New Roman" w:hAnsi="Verdana" w:cs="Arial"/>
          <w:color w:val="000000"/>
          <w:sz w:val="24"/>
          <w:szCs w:val="24"/>
        </w:rPr>
        <w:t>Assistant Director/ Deputy Director of Income tax</w:t>
      </w:r>
      <w:r w:rsidR="001A74E0">
        <w:rPr>
          <w:rFonts w:ascii="Verdana" w:eastAsia="Times New Roman" w:hAnsi="Verdana" w:cs="Arial"/>
          <w:color w:val="000000"/>
          <w:sz w:val="24"/>
          <w:szCs w:val="24"/>
        </w:rPr>
        <w:t>,</w:t>
      </w:r>
      <w:r w:rsidR="001A74E0" w:rsidRPr="00E745B3">
        <w:rPr>
          <w:rFonts w:ascii="Verdana" w:eastAsia="Times New Roman" w:hAnsi="Verdana" w:cs="Arial"/>
          <w:color w:val="000000"/>
          <w:sz w:val="24"/>
          <w:szCs w:val="24"/>
        </w:rPr>
        <w:t xml:space="preserve"> (Investigation) Udaipur</w:t>
      </w:r>
      <w:r w:rsidR="001A74E0">
        <w:rPr>
          <w:rFonts w:ascii="Verdana" w:eastAsia="Times New Roman" w:hAnsi="Verdana" w:cs="Arial"/>
          <w:color w:val="000000"/>
          <w:sz w:val="24"/>
          <w:szCs w:val="24"/>
        </w:rPr>
        <w:t>, as the case may be,</w:t>
      </w:r>
      <w:r w:rsidR="00E745B3">
        <w:rPr>
          <w:rFonts w:ascii="Verdana" w:eastAsia="Times New Roman" w:hAnsi="Verdana" w:cs="Arial"/>
          <w:color w:val="000000"/>
          <w:sz w:val="24"/>
          <w:szCs w:val="24"/>
        </w:rPr>
        <w:t xml:space="preserve"> in terms of notification dated 16</w:t>
      </w:r>
      <w:r w:rsidR="00E745B3" w:rsidRPr="00E745B3">
        <w:rPr>
          <w:rFonts w:ascii="Verdana" w:eastAsia="Times New Roman" w:hAnsi="Verdana" w:cs="Arial"/>
          <w:color w:val="000000"/>
          <w:sz w:val="24"/>
          <w:szCs w:val="24"/>
          <w:vertAlign w:val="superscript"/>
        </w:rPr>
        <w:t>th</w:t>
      </w:r>
      <w:r w:rsidR="00E745B3">
        <w:rPr>
          <w:rFonts w:ascii="Verdana" w:eastAsia="Times New Roman" w:hAnsi="Verdana" w:cs="Arial"/>
          <w:color w:val="000000"/>
          <w:sz w:val="24"/>
          <w:szCs w:val="24"/>
        </w:rPr>
        <w:t xml:space="preserve"> May, 2017 as it was he/she who was assigned the powers </w:t>
      </w:r>
      <w:r w:rsidR="001A74E0">
        <w:rPr>
          <w:rFonts w:ascii="Verdana" w:eastAsia="Times New Roman" w:hAnsi="Verdana" w:cs="Arial"/>
          <w:color w:val="000000"/>
          <w:sz w:val="24"/>
          <w:szCs w:val="24"/>
        </w:rPr>
        <w:t xml:space="preserve">of </w:t>
      </w:r>
      <w:r w:rsidR="00E745B3">
        <w:rPr>
          <w:rFonts w:ascii="Verdana" w:eastAsia="Times New Roman" w:hAnsi="Verdana" w:cs="Arial"/>
          <w:color w:val="000000"/>
          <w:sz w:val="24"/>
          <w:szCs w:val="24"/>
        </w:rPr>
        <w:t xml:space="preserve">and </w:t>
      </w:r>
      <w:r w:rsidR="001A74E0">
        <w:rPr>
          <w:rFonts w:ascii="Verdana" w:eastAsia="Times New Roman" w:hAnsi="Verdana" w:cs="Arial"/>
          <w:color w:val="000000"/>
          <w:sz w:val="24"/>
          <w:szCs w:val="24"/>
        </w:rPr>
        <w:t>to perform functions of an assessing Officer as is evident from the reference made on 18</w:t>
      </w:r>
      <w:r w:rsidR="001A74E0" w:rsidRPr="001A74E0">
        <w:rPr>
          <w:rFonts w:ascii="Verdana" w:eastAsia="Times New Roman" w:hAnsi="Verdana" w:cs="Arial"/>
          <w:color w:val="000000"/>
          <w:sz w:val="24"/>
          <w:szCs w:val="24"/>
          <w:vertAlign w:val="superscript"/>
        </w:rPr>
        <w:t>th</w:t>
      </w:r>
      <w:r w:rsidR="001A74E0">
        <w:rPr>
          <w:rFonts w:ascii="Verdana" w:eastAsia="Times New Roman" w:hAnsi="Verdana" w:cs="Arial"/>
          <w:color w:val="000000"/>
          <w:sz w:val="24"/>
          <w:szCs w:val="24"/>
        </w:rPr>
        <w:t xml:space="preserve"> March, 2019 by the Principal Director of Income-tax (Investigation), Jaipur for eliciting information under the relevant Articles of Exchange of Information from the Competent Authorities of Switzerland and UAE.</w:t>
      </w:r>
    </w:p>
    <w:p w:rsidR="00DF1F41" w:rsidRPr="001A74E0" w:rsidRDefault="00DF1F41" w:rsidP="001A74E0">
      <w:pPr>
        <w:pStyle w:val="ListParagraph"/>
        <w:numPr>
          <w:ilvl w:val="0"/>
          <w:numId w:val="6"/>
        </w:numPr>
        <w:spacing w:after="0" w:line="360" w:lineRule="auto"/>
        <w:jc w:val="both"/>
        <w:rPr>
          <w:rFonts w:ascii="Verdana" w:eastAsia="Times New Roman" w:hAnsi="Verdana" w:cs="Arial"/>
          <w:color w:val="000000"/>
          <w:sz w:val="24"/>
          <w:szCs w:val="24"/>
        </w:rPr>
      </w:pPr>
      <w:r w:rsidRPr="001A74E0">
        <w:rPr>
          <w:rFonts w:ascii="Verdana" w:eastAsia="Times New Roman" w:hAnsi="Verdana" w:cs="Arial"/>
          <w:color w:val="000000"/>
          <w:sz w:val="24"/>
          <w:szCs w:val="24"/>
        </w:rPr>
        <w:lastRenderedPageBreak/>
        <w:t xml:space="preserve">Therefore, the notice issued by you as Joint Commissioner of </w:t>
      </w:r>
      <w:r w:rsidR="001A74E0" w:rsidRPr="001A74E0">
        <w:rPr>
          <w:rFonts w:ascii="Verdana" w:eastAsia="Times New Roman" w:hAnsi="Verdana" w:cs="Arial"/>
          <w:color w:val="000000"/>
          <w:sz w:val="24"/>
          <w:szCs w:val="24"/>
        </w:rPr>
        <w:t>Income</w:t>
      </w:r>
      <w:r w:rsidRPr="001A74E0">
        <w:rPr>
          <w:rFonts w:ascii="Verdana" w:eastAsia="Times New Roman" w:hAnsi="Verdana" w:cs="Arial"/>
          <w:color w:val="000000"/>
          <w:sz w:val="24"/>
          <w:szCs w:val="24"/>
        </w:rPr>
        <w:t xml:space="preserve"> tax, </w:t>
      </w:r>
      <w:r w:rsidR="001A74E0" w:rsidRPr="001A74E0">
        <w:rPr>
          <w:rFonts w:ascii="Verdana" w:eastAsia="Times New Roman" w:hAnsi="Verdana" w:cs="Arial"/>
          <w:color w:val="000000"/>
          <w:sz w:val="24"/>
          <w:szCs w:val="24"/>
        </w:rPr>
        <w:t>Central</w:t>
      </w:r>
      <w:r w:rsidRPr="001A74E0">
        <w:rPr>
          <w:rFonts w:ascii="Verdana" w:eastAsia="Times New Roman" w:hAnsi="Verdana" w:cs="Arial"/>
          <w:color w:val="000000"/>
          <w:sz w:val="24"/>
          <w:szCs w:val="24"/>
        </w:rPr>
        <w:t xml:space="preserve"> Circle Udaipur is vitiated</w:t>
      </w:r>
      <w:r w:rsidR="001A74E0" w:rsidRPr="001A74E0">
        <w:rPr>
          <w:rFonts w:ascii="Verdana" w:eastAsia="Times New Roman" w:hAnsi="Verdana" w:cs="Arial"/>
          <w:color w:val="000000"/>
          <w:sz w:val="24"/>
          <w:szCs w:val="24"/>
        </w:rPr>
        <w:t>, without jurisdiction, bad-in-law</w:t>
      </w:r>
      <w:r w:rsidRPr="001A74E0">
        <w:rPr>
          <w:rFonts w:ascii="Verdana" w:eastAsia="Times New Roman" w:hAnsi="Verdana" w:cs="Arial"/>
          <w:color w:val="000000"/>
          <w:sz w:val="24"/>
          <w:szCs w:val="24"/>
        </w:rPr>
        <w:t xml:space="preserve"> as </w:t>
      </w:r>
      <w:r w:rsidR="001A74E0" w:rsidRPr="001A74E0">
        <w:rPr>
          <w:rFonts w:ascii="Verdana" w:eastAsia="Times New Roman" w:hAnsi="Verdana" w:cs="Arial"/>
          <w:color w:val="000000"/>
          <w:sz w:val="24"/>
          <w:szCs w:val="24"/>
        </w:rPr>
        <w:t>you do</w:t>
      </w:r>
      <w:r w:rsidRPr="001A74E0">
        <w:rPr>
          <w:rFonts w:ascii="Verdana" w:eastAsia="Times New Roman" w:hAnsi="Verdana" w:cs="Arial"/>
          <w:color w:val="000000"/>
          <w:sz w:val="24"/>
          <w:szCs w:val="24"/>
        </w:rPr>
        <w:t xml:space="preserve"> not hold </w:t>
      </w:r>
      <w:r w:rsidR="001A74E0">
        <w:rPr>
          <w:rFonts w:ascii="Verdana" w:eastAsia="Times New Roman" w:hAnsi="Verdana" w:cs="Arial"/>
          <w:color w:val="000000"/>
          <w:sz w:val="24"/>
          <w:szCs w:val="24"/>
        </w:rPr>
        <w:t xml:space="preserve">valid </w:t>
      </w:r>
      <w:r w:rsidRPr="001A74E0">
        <w:rPr>
          <w:rFonts w:ascii="Verdana" w:eastAsia="Times New Roman" w:hAnsi="Verdana" w:cs="Arial"/>
          <w:color w:val="000000"/>
          <w:sz w:val="24"/>
          <w:szCs w:val="24"/>
        </w:rPr>
        <w:t xml:space="preserve">jurisdiction to issue notice </w:t>
      </w:r>
      <w:r w:rsidR="001A74E0" w:rsidRPr="001A74E0">
        <w:rPr>
          <w:rFonts w:ascii="Verdana" w:eastAsia="Times New Roman" w:hAnsi="Verdana" w:cs="Arial"/>
          <w:color w:val="000000"/>
          <w:sz w:val="24"/>
          <w:szCs w:val="24"/>
        </w:rPr>
        <w:t xml:space="preserve">to me </w:t>
      </w:r>
      <w:r w:rsidRPr="001A74E0">
        <w:rPr>
          <w:rFonts w:ascii="Verdana" w:eastAsia="Times New Roman" w:hAnsi="Verdana" w:cs="Arial"/>
          <w:color w:val="000000"/>
          <w:sz w:val="24"/>
          <w:szCs w:val="24"/>
        </w:rPr>
        <w:t xml:space="preserve">under the B M Act, 2015. </w:t>
      </w:r>
    </w:p>
    <w:p w:rsidR="008849BE" w:rsidRPr="00272E99" w:rsidRDefault="00AA0D73" w:rsidP="003A5291">
      <w:pPr>
        <w:pStyle w:val="ListParagraph"/>
        <w:numPr>
          <w:ilvl w:val="0"/>
          <w:numId w:val="6"/>
        </w:numPr>
        <w:spacing w:after="0" w:line="360" w:lineRule="auto"/>
        <w:jc w:val="both"/>
        <w:rPr>
          <w:rFonts w:ascii="Verdana" w:eastAsia="Times New Roman" w:hAnsi="Verdana" w:cs="Arial"/>
          <w:color w:val="000000"/>
          <w:sz w:val="24"/>
          <w:szCs w:val="24"/>
        </w:rPr>
      </w:pPr>
      <w:r w:rsidRPr="00272E99">
        <w:rPr>
          <w:rFonts w:ascii="Verdana" w:eastAsia="Times New Roman" w:hAnsi="Verdana" w:cs="Arial"/>
          <w:color w:val="000000"/>
          <w:sz w:val="24"/>
          <w:szCs w:val="24"/>
        </w:rPr>
        <w:t xml:space="preserve">Without prejudice to </w:t>
      </w:r>
      <w:r w:rsidR="001A74E0" w:rsidRPr="00272E99">
        <w:rPr>
          <w:rFonts w:ascii="Verdana" w:eastAsia="Times New Roman" w:hAnsi="Verdana" w:cs="Arial"/>
          <w:color w:val="000000"/>
          <w:sz w:val="24"/>
          <w:szCs w:val="24"/>
        </w:rPr>
        <w:t xml:space="preserve">the </w:t>
      </w:r>
      <w:r w:rsidRPr="00272E99">
        <w:rPr>
          <w:rFonts w:ascii="Verdana" w:eastAsia="Times New Roman" w:hAnsi="Verdana" w:cs="Arial"/>
          <w:color w:val="000000"/>
          <w:sz w:val="24"/>
          <w:szCs w:val="24"/>
        </w:rPr>
        <w:t xml:space="preserve">above, it is </w:t>
      </w:r>
      <w:r w:rsidR="001A74E0" w:rsidRPr="00272E99">
        <w:rPr>
          <w:rFonts w:ascii="Verdana" w:eastAsia="Times New Roman" w:hAnsi="Verdana" w:cs="Arial"/>
          <w:color w:val="000000"/>
          <w:sz w:val="24"/>
          <w:szCs w:val="24"/>
        </w:rPr>
        <w:t>further</w:t>
      </w:r>
      <w:r w:rsidRPr="00272E99">
        <w:rPr>
          <w:rFonts w:ascii="Verdana" w:eastAsia="Times New Roman" w:hAnsi="Verdana" w:cs="Arial"/>
          <w:color w:val="000000"/>
          <w:sz w:val="24"/>
          <w:szCs w:val="24"/>
        </w:rPr>
        <w:t xml:space="preserve"> submitted that Noticee neither own any undisclosed foreign assets nor earned any foreign income during previous </w:t>
      </w:r>
      <w:r w:rsidR="008849BE" w:rsidRPr="00272E99">
        <w:rPr>
          <w:rFonts w:ascii="Verdana" w:eastAsia="Times New Roman" w:hAnsi="Verdana" w:cs="Arial"/>
          <w:color w:val="000000"/>
          <w:sz w:val="24"/>
          <w:szCs w:val="24"/>
        </w:rPr>
        <w:t xml:space="preserve">year 2020-21 and </w:t>
      </w:r>
      <w:r w:rsidR="008849BE" w:rsidRPr="00272E99">
        <w:rPr>
          <w:rFonts w:ascii="Verdana" w:hAnsi="Verdana" w:cs="Arial"/>
          <w:sz w:val="24"/>
          <w:szCs w:val="24"/>
          <w:lang w:val="en-GB"/>
        </w:rPr>
        <w:t>Without providing any information/documents/communication, another notice was issued on 02/02/2023 for compliance and preparation of such information/reply required by the earlier Notice dated 21/10/2021 and</w:t>
      </w:r>
      <w:r w:rsidRPr="00272E99">
        <w:rPr>
          <w:rFonts w:ascii="Verdana" w:eastAsia="Times New Roman" w:hAnsi="Verdana" w:cs="Arial"/>
          <w:color w:val="000000"/>
          <w:sz w:val="24"/>
          <w:szCs w:val="24"/>
        </w:rPr>
        <w:t xml:space="preserve"> therefore, the very basis of pr</w:t>
      </w:r>
      <w:r w:rsidR="008849BE" w:rsidRPr="00272E99">
        <w:rPr>
          <w:rFonts w:ascii="Verdana" w:eastAsia="Times New Roman" w:hAnsi="Verdana" w:cs="Arial"/>
          <w:color w:val="000000"/>
          <w:sz w:val="24"/>
          <w:szCs w:val="24"/>
        </w:rPr>
        <w:t>esent proceeding does not exist</w:t>
      </w:r>
      <w:r w:rsidRPr="00272E99">
        <w:rPr>
          <w:rFonts w:ascii="Verdana" w:eastAsia="Times New Roman" w:hAnsi="Verdana" w:cs="Arial"/>
          <w:color w:val="000000"/>
          <w:sz w:val="24"/>
          <w:szCs w:val="24"/>
        </w:rPr>
        <w:t xml:space="preserve"> </w:t>
      </w:r>
    </w:p>
    <w:p w:rsidR="008849BE" w:rsidRDefault="00AC24AD" w:rsidP="00AC24AD">
      <w:pPr>
        <w:pStyle w:val="ListParagraph"/>
        <w:numPr>
          <w:ilvl w:val="0"/>
          <w:numId w:val="6"/>
        </w:numPr>
        <w:spacing w:after="0" w:line="360" w:lineRule="auto"/>
        <w:jc w:val="both"/>
        <w:rPr>
          <w:rFonts w:ascii="Verdana" w:hAnsi="Verdana" w:cs="Arial"/>
          <w:sz w:val="24"/>
          <w:szCs w:val="24"/>
          <w:lang w:val="en-GB"/>
        </w:rPr>
      </w:pPr>
      <w:r>
        <w:rPr>
          <w:rFonts w:ascii="Verdana" w:hAnsi="Verdana" w:cs="Arial"/>
          <w:sz w:val="24"/>
          <w:szCs w:val="24"/>
          <w:lang w:val="en-GB"/>
        </w:rPr>
        <w:t>Wi</w:t>
      </w:r>
      <w:r w:rsidR="008849BE" w:rsidRPr="00AC24AD">
        <w:rPr>
          <w:rFonts w:ascii="Verdana" w:hAnsi="Verdana" w:cs="Arial"/>
          <w:sz w:val="24"/>
          <w:szCs w:val="24"/>
          <w:lang w:val="en-GB"/>
        </w:rPr>
        <w:t xml:space="preserve">thout prejudice to </w:t>
      </w:r>
      <w:r>
        <w:rPr>
          <w:rFonts w:ascii="Verdana" w:hAnsi="Verdana" w:cs="Arial"/>
          <w:sz w:val="24"/>
          <w:szCs w:val="24"/>
          <w:lang w:val="en-GB"/>
        </w:rPr>
        <w:t>above</w:t>
      </w:r>
      <w:r w:rsidR="008849BE" w:rsidRPr="00AC24AD">
        <w:rPr>
          <w:rFonts w:ascii="Verdana" w:hAnsi="Verdana" w:cs="Arial"/>
          <w:sz w:val="24"/>
          <w:szCs w:val="24"/>
          <w:lang w:val="en-GB"/>
        </w:rPr>
        <w:t>,</w:t>
      </w:r>
      <w:r>
        <w:rPr>
          <w:rFonts w:ascii="Verdana" w:hAnsi="Verdana" w:cs="Arial"/>
          <w:sz w:val="24"/>
          <w:szCs w:val="24"/>
          <w:lang w:val="en-GB"/>
        </w:rPr>
        <w:t xml:space="preserve"> it is further submitted that my</w:t>
      </w:r>
      <w:r w:rsidR="008849BE" w:rsidRPr="00AC24AD">
        <w:rPr>
          <w:rFonts w:ascii="Verdana" w:hAnsi="Verdana" w:cs="Arial"/>
          <w:sz w:val="24"/>
          <w:szCs w:val="24"/>
          <w:lang w:val="en-GB"/>
        </w:rPr>
        <w:t xml:space="preserve"> case is outside</w:t>
      </w:r>
      <w:r>
        <w:rPr>
          <w:rFonts w:ascii="Verdana" w:hAnsi="Verdana" w:cs="Arial"/>
          <w:sz w:val="24"/>
          <w:szCs w:val="24"/>
          <w:lang w:val="en-GB"/>
        </w:rPr>
        <w:t xml:space="preserve"> the purview</w:t>
      </w:r>
      <w:r w:rsidR="008849BE" w:rsidRPr="00AC24AD">
        <w:rPr>
          <w:rFonts w:ascii="Verdana" w:hAnsi="Verdana" w:cs="Arial"/>
          <w:sz w:val="24"/>
          <w:szCs w:val="24"/>
          <w:lang w:val="en-GB"/>
        </w:rPr>
        <w:t xml:space="preserve"> of</w:t>
      </w:r>
      <w:r>
        <w:rPr>
          <w:rFonts w:ascii="Verdana" w:hAnsi="Verdana" w:cs="Arial"/>
          <w:sz w:val="24"/>
          <w:szCs w:val="24"/>
          <w:lang w:val="en-GB"/>
        </w:rPr>
        <w:t xml:space="preserve"> the provisions of the</w:t>
      </w:r>
      <w:r w:rsidR="008849BE" w:rsidRPr="00AC24AD">
        <w:rPr>
          <w:rFonts w:ascii="Verdana" w:hAnsi="Verdana" w:cs="Arial"/>
          <w:sz w:val="24"/>
          <w:szCs w:val="24"/>
          <w:lang w:val="en-GB"/>
        </w:rPr>
        <w:t xml:space="preserve"> BM Act,</w:t>
      </w:r>
      <w:r>
        <w:rPr>
          <w:rFonts w:ascii="Verdana" w:hAnsi="Verdana" w:cs="Arial"/>
          <w:sz w:val="24"/>
          <w:szCs w:val="24"/>
          <w:lang w:val="en-GB"/>
        </w:rPr>
        <w:t xml:space="preserve">2015 as income earned outside India in the form of dividends, interest and capital </w:t>
      </w:r>
      <w:proofErr w:type="spellStart"/>
      <w:r>
        <w:rPr>
          <w:rFonts w:ascii="Verdana" w:hAnsi="Verdana" w:cs="Arial"/>
          <w:sz w:val="24"/>
          <w:szCs w:val="24"/>
          <w:lang w:val="en-GB"/>
        </w:rPr>
        <w:t>hains</w:t>
      </w:r>
      <w:proofErr w:type="spellEnd"/>
      <w:r>
        <w:rPr>
          <w:rFonts w:ascii="Verdana" w:hAnsi="Verdana" w:cs="Arial"/>
          <w:sz w:val="24"/>
          <w:szCs w:val="24"/>
          <w:lang w:val="en-GB"/>
        </w:rPr>
        <w:t xml:space="preserve"> etc. by the trustees of BWR Trust, Jersey with the application of funds available to them cannot be assessed in the hands of the settlor-assessee and more so when a substantial portion of the income earned outside India has already been assessed to tax under the Income-tax Act, 1961 in relation to financial year 2013-14 relevant for the assessment year 2014-15.</w:t>
      </w:r>
      <w:r w:rsidR="00272E99">
        <w:rPr>
          <w:rFonts w:ascii="Verdana" w:hAnsi="Verdana" w:cs="Arial"/>
          <w:sz w:val="24"/>
          <w:szCs w:val="24"/>
          <w:lang w:val="en-GB"/>
        </w:rPr>
        <w:t xml:space="preserve"> The provisions of the B M Act, 2015 are therefore inapplicable to me as my case does not come within the ambit of the said Act.</w:t>
      </w:r>
    </w:p>
    <w:p w:rsidR="00272E99" w:rsidRPr="00AC24AD" w:rsidRDefault="00272E99" w:rsidP="00AC24AD">
      <w:pPr>
        <w:pStyle w:val="ListParagraph"/>
        <w:numPr>
          <w:ilvl w:val="0"/>
          <w:numId w:val="6"/>
        </w:numPr>
        <w:spacing w:after="0" w:line="360" w:lineRule="auto"/>
        <w:jc w:val="both"/>
        <w:rPr>
          <w:rFonts w:ascii="Verdana" w:hAnsi="Verdana" w:cs="Arial"/>
          <w:sz w:val="24"/>
          <w:szCs w:val="24"/>
          <w:lang w:val="en-GB"/>
        </w:rPr>
      </w:pPr>
      <w:r>
        <w:rPr>
          <w:rFonts w:ascii="Verdana" w:hAnsi="Verdana" w:cs="Arial"/>
          <w:sz w:val="24"/>
          <w:szCs w:val="24"/>
          <w:lang w:val="en-GB"/>
        </w:rPr>
        <w:t>It is therefore prayed that the notice issued may kindly be vacated and dropped for the reasons given above.</w:t>
      </w:r>
    </w:p>
    <w:p w:rsidR="008849BE" w:rsidRPr="003A5291" w:rsidRDefault="008849BE" w:rsidP="003A5291">
      <w:pPr>
        <w:pStyle w:val="ListParagraph"/>
        <w:spacing w:after="0" w:line="360" w:lineRule="auto"/>
        <w:rPr>
          <w:rFonts w:ascii="Verdana" w:hAnsi="Verdana" w:cs="Arial"/>
          <w:sz w:val="24"/>
          <w:szCs w:val="24"/>
          <w:lang w:val="en-GB"/>
        </w:rPr>
      </w:pPr>
    </w:p>
    <w:p w:rsidR="00AA0D73" w:rsidRPr="003A5291" w:rsidRDefault="00AA0D73" w:rsidP="003A5291">
      <w:pPr>
        <w:spacing w:after="0" w:line="360" w:lineRule="auto"/>
        <w:ind w:left="1134"/>
        <w:jc w:val="both"/>
        <w:rPr>
          <w:rFonts w:ascii="Verdana" w:eastAsia="Times New Roman" w:hAnsi="Verdana" w:cs="Arial"/>
          <w:color w:val="000000"/>
          <w:sz w:val="24"/>
          <w:szCs w:val="24"/>
        </w:rPr>
      </w:pPr>
      <w:r w:rsidRPr="003A5291">
        <w:rPr>
          <w:rFonts w:ascii="Verdana" w:eastAsia="Times New Roman" w:hAnsi="Verdana" w:cs="Arial"/>
          <w:color w:val="000000"/>
          <w:sz w:val="24"/>
          <w:szCs w:val="24"/>
        </w:rPr>
        <w:t>Thanking You,</w:t>
      </w:r>
    </w:p>
    <w:p w:rsidR="00AA0D73" w:rsidRPr="003A5291" w:rsidRDefault="00AA0D73" w:rsidP="003A5291">
      <w:pPr>
        <w:spacing w:after="0" w:line="360" w:lineRule="auto"/>
        <w:ind w:left="1134"/>
        <w:jc w:val="both"/>
        <w:rPr>
          <w:rFonts w:ascii="Verdana" w:eastAsia="Times New Roman" w:hAnsi="Verdana" w:cs="Arial"/>
          <w:color w:val="000000"/>
          <w:sz w:val="24"/>
          <w:szCs w:val="24"/>
        </w:rPr>
      </w:pPr>
    </w:p>
    <w:p w:rsidR="00AA0D73" w:rsidRPr="003A5291" w:rsidRDefault="00AA0D73" w:rsidP="003A5291">
      <w:pPr>
        <w:spacing w:after="0" w:line="360" w:lineRule="auto"/>
        <w:ind w:left="1134"/>
        <w:jc w:val="both"/>
        <w:rPr>
          <w:rFonts w:ascii="Verdana" w:eastAsia="Times New Roman" w:hAnsi="Verdana" w:cs="Arial"/>
          <w:color w:val="000000"/>
          <w:sz w:val="24"/>
          <w:szCs w:val="24"/>
        </w:rPr>
      </w:pPr>
    </w:p>
    <w:p w:rsidR="00AA0D73" w:rsidRPr="003A5291" w:rsidRDefault="00AA0D73" w:rsidP="003A5291">
      <w:pPr>
        <w:spacing w:after="0" w:line="360" w:lineRule="auto"/>
        <w:ind w:left="1134"/>
        <w:jc w:val="both"/>
        <w:rPr>
          <w:rFonts w:ascii="Verdana" w:eastAsia="Times New Roman" w:hAnsi="Verdana" w:cs="Arial"/>
          <w:color w:val="000000"/>
          <w:sz w:val="24"/>
          <w:szCs w:val="24"/>
        </w:rPr>
      </w:pPr>
      <w:r w:rsidRPr="003A5291">
        <w:rPr>
          <w:rFonts w:ascii="Verdana" w:eastAsia="Times New Roman" w:hAnsi="Verdana" w:cs="Arial"/>
          <w:color w:val="000000"/>
          <w:sz w:val="24"/>
          <w:szCs w:val="24"/>
        </w:rPr>
        <w:t>[</w:t>
      </w:r>
      <w:proofErr w:type="spellStart"/>
      <w:r w:rsidRPr="003A5291">
        <w:rPr>
          <w:rFonts w:ascii="Verdana" w:eastAsia="Times New Roman" w:hAnsi="Verdana" w:cs="Arial"/>
          <w:color w:val="000000"/>
          <w:sz w:val="24"/>
          <w:szCs w:val="24"/>
        </w:rPr>
        <w:t>Indu</w:t>
      </w:r>
      <w:proofErr w:type="spellEnd"/>
      <w:r w:rsidRPr="003A5291">
        <w:rPr>
          <w:rFonts w:ascii="Verdana" w:eastAsia="Times New Roman" w:hAnsi="Verdana" w:cs="Arial"/>
          <w:color w:val="000000"/>
          <w:sz w:val="24"/>
          <w:szCs w:val="24"/>
        </w:rPr>
        <w:t xml:space="preserve"> </w:t>
      </w:r>
      <w:proofErr w:type="spellStart"/>
      <w:r w:rsidRPr="003A5291">
        <w:rPr>
          <w:rFonts w:ascii="Verdana" w:eastAsia="Times New Roman" w:hAnsi="Verdana" w:cs="Arial"/>
          <w:color w:val="000000"/>
          <w:sz w:val="24"/>
          <w:szCs w:val="24"/>
        </w:rPr>
        <w:t>Bala</w:t>
      </w:r>
      <w:proofErr w:type="spellEnd"/>
      <w:r w:rsidRPr="003A5291">
        <w:rPr>
          <w:rFonts w:ascii="Verdana" w:eastAsia="Times New Roman" w:hAnsi="Verdana" w:cs="Arial"/>
          <w:color w:val="000000"/>
          <w:sz w:val="24"/>
          <w:szCs w:val="24"/>
        </w:rPr>
        <w:t>]</w:t>
      </w:r>
    </w:p>
    <w:p w:rsidR="00AA0D73" w:rsidRPr="003A5291" w:rsidRDefault="00AA0D73" w:rsidP="003A5291">
      <w:pPr>
        <w:spacing w:after="0" w:line="360" w:lineRule="auto"/>
        <w:ind w:left="1134"/>
        <w:jc w:val="both"/>
        <w:rPr>
          <w:rFonts w:ascii="Verdana" w:eastAsia="Times New Roman" w:hAnsi="Verdana" w:cs="Arial"/>
          <w:color w:val="000000"/>
          <w:sz w:val="24"/>
          <w:szCs w:val="24"/>
        </w:rPr>
      </w:pPr>
      <w:r w:rsidRPr="003A5291">
        <w:rPr>
          <w:rFonts w:ascii="Verdana" w:eastAsia="Times New Roman" w:hAnsi="Verdana" w:cs="Arial"/>
          <w:color w:val="000000"/>
          <w:sz w:val="24"/>
          <w:szCs w:val="24"/>
        </w:rPr>
        <w:t>Humble Noticee</w:t>
      </w:r>
      <w:bookmarkStart w:id="0" w:name="_GoBack"/>
      <w:bookmarkEnd w:id="0"/>
    </w:p>
    <w:p w:rsidR="00AA0D73" w:rsidRPr="003A5291" w:rsidRDefault="00AA0D73" w:rsidP="003A5291">
      <w:pPr>
        <w:spacing w:after="0" w:line="360" w:lineRule="auto"/>
        <w:ind w:left="1134"/>
        <w:jc w:val="both"/>
        <w:rPr>
          <w:rFonts w:ascii="Verdana" w:eastAsia="Times New Roman" w:hAnsi="Verdana" w:cs="Arial"/>
          <w:color w:val="000000"/>
          <w:sz w:val="24"/>
          <w:szCs w:val="24"/>
        </w:rPr>
      </w:pPr>
      <w:r w:rsidRPr="003A5291">
        <w:rPr>
          <w:rFonts w:ascii="Verdana" w:eastAsia="Times New Roman" w:hAnsi="Verdana" w:cs="Arial"/>
          <w:color w:val="000000"/>
          <w:sz w:val="24"/>
          <w:szCs w:val="24"/>
        </w:rPr>
        <w:t xml:space="preserve">06, </w:t>
      </w:r>
      <w:proofErr w:type="spellStart"/>
      <w:r w:rsidRPr="003A5291">
        <w:rPr>
          <w:rFonts w:ascii="Verdana" w:eastAsia="Times New Roman" w:hAnsi="Verdana" w:cs="Arial"/>
          <w:color w:val="000000"/>
          <w:sz w:val="24"/>
          <w:szCs w:val="24"/>
        </w:rPr>
        <w:t>Technocrate</w:t>
      </w:r>
      <w:proofErr w:type="spellEnd"/>
      <w:r w:rsidRPr="003A5291">
        <w:rPr>
          <w:rFonts w:ascii="Verdana" w:eastAsia="Times New Roman" w:hAnsi="Verdana" w:cs="Arial"/>
          <w:color w:val="000000"/>
          <w:sz w:val="24"/>
          <w:szCs w:val="24"/>
        </w:rPr>
        <w:t xml:space="preserve"> Society,</w:t>
      </w:r>
    </w:p>
    <w:p w:rsidR="00CA35C6" w:rsidRPr="003A5291" w:rsidRDefault="00AA0D73" w:rsidP="003A5291">
      <w:pPr>
        <w:spacing w:after="0" w:line="360" w:lineRule="auto"/>
        <w:ind w:left="1134"/>
        <w:jc w:val="both"/>
        <w:rPr>
          <w:rFonts w:ascii="Verdana" w:eastAsia="Times New Roman" w:hAnsi="Verdana" w:cs="Arial"/>
          <w:color w:val="000000"/>
          <w:sz w:val="24"/>
          <w:szCs w:val="24"/>
        </w:rPr>
      </w:pPr>
      <w:proofErr w:type="spellStart"/>
      <w:r w:rsidRPr="003A5291">
        <w:rPr>
          <w:rFonts w:ascii="Verdana" w:eastAsia="Times New Roman" w:hAnsi="Verdana" w:cs="Arial"/>
          <w:color w:val="000000"/>
          <w:sz w:val="24"/>
          <w:szCs w:val="24"/>
        </w:rPr>
        <w:t>Moti</w:t>
      </w:r>
      <w:proofErr w:type="spellEnd"/>
      <w:r w:rsidRPr="003A5291">
        <w:rPr>
          <w:rFonts w:ascii="Verdana" w:eastAsia="Times New Roman" w:hAnsi="Verdana" w:cs="Arial"/>
          <w:color w:val="000000"/>
          <w:sz w:val="24"/>
          <w:szCs w:val="24"/>
        </w:rPr>
        <w:t xml:space="preserve"> </w:t>
      </w:r>
      <w:proofErr w:type="spellStart"/>
      <w:r w:rsidRPr="003A5291">
        <w:rPr>
          <w:rFonts w:ascii="Verdana" w:eastAsia="Times New Roman" w:hAnsi="Verdana" w:cs="Arial"/>
          <w:color w:val="000000"/>
          <w:sz w:val="24"/>
          <w:szCs w:val="24"/>
        </w:rPr>
        <w:t>Mangri</w:t>
      </w:r>
      <w:proofErr w:type="spellEnd"/>
      <w:r w:rsidRPr="003A5291">
        <w:rPr>
          <w:rFonts w:ascii="Verdana" w:eastAsia="Times New Roman" w:hAnsi="Verdana" w:cs="Arial"/>
          <w:color w:val="000000"/>
          <w:sz w:val="24"/>
          <w:szCs w:val="24"/>
        </w:rPr>
        <w:t xml:space="preserve"> Scheme, Udaipur</w:t>
      </w:r>
      <w:proofErr w:type="gramStart"/>
      <w:r w:rsidRPr="003A5291">
        <w:rPr>
          <w:rFonts w:ascii="Verdana" w:eastAsia="Times New Roman" w:hAnsi="Verdana" w:cs="Arial"/>
          <w:color w:val="000000"/>
          <w:sz w:val="24"/>
          <w:szCs w:val="24"/>
        </w:rPr>
        <w:t>.(</w:t>
      </w:r>
      <w:proofErr w:type="gramEnd"/>
      <w:r w:rsidRPr="003A5291">
        <w:rPr>
          <w:rFonts w:ascii="Verdana" w:eastAsia="Times New Roman" w:hAnsi="Verdana" w:cs="Arial"/>
          <w:color w:val="000000"/>
          <w:sz w:val="24"/>
          <w:szCs w:val="24"/>
        </w:rPr>
        <w:t>Raj.)</w:t>
      </w:r>
    </w:p>
    <w:sectPr w:rsidR="00CA35C6" w:rsidRPr="003A5291" w:rsidSect="004E3A5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17C" w:rsidRDefault="0065517C">
      <w:pPr>
        <w:spacing w:after="0" w:line="240" w:lineRule="auto"/>
      </w:pPr>
      <w:r>
        <w:separator/>
      </w:r>
    </w:p>
  </w:endnote>
  <w:endnote w:type="continuationSeparator" w:id="0">
    <w:p w:rsidR="0065517C" w:rsidRDefault="0065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881883"/>
      <w:docPartObj>
        <w:docPartGallery w:val="Page Numbers (Bottom of Page)"/>
        <w:docPartUnique/>
      </w:docPartObj>
    </w:sdtPr>
    <w:sdtEndPr>
      <w:rPr>
        <w:noProof/>
      </w:rPr>
    </w:sdtEndPr>
    <w:sdtContent>
      <w:p w:rsidR="00423386" w:rsidRDefault="0042338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C711D" w:rsidRDefault="001C7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17C" w:rsidRDefault="0065517C">
      <w:pPr>
        <w:spacing w:after="0" w:line="240" w:lineRule="auto"/>
      </w:pPr>
      <w:r>
        <w:separator/>
      </w:r>
    </w:p>
  </w:footnote>
  <w:footnote w:type="continuationSeparator" w:id="0">
    <w:p w:rsidR="0065517C" w:rsidRDefault="00655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8F3"/>
    <w:multiLevelType w:val="hybridMultilevel"/>
    <w:tmpl w:val="95602AD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EE1F67"/>
    <w:multiLevelType w:val="hybridMultilevel"/>
    <w:tmpl w:val="3356EE2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3505ED"/>
    <w:multiLevelType w:val="hybridMultilevel"/>
    <w:tmpl w:val="67E2B918"/>
    <w:lvl w:ilvl="0" w:tplc="F1B8D3AE">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7B712A8"/>
    <w:multiLevelType w:val="hybridMultilevel"/>
    <w:tmpl w:val="B6F2FE34"/>
    <w:lvl w:ilvl="0" w:tplc="DD3CEBEE">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FA978A1"/>
    <w:multiLevelType w:val="hybridMultilevel"/>
    <w:tmpl w:val="CB0E637E"/>
    <w:lvl w:ilvl="0" w:tplc="485A0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5275D7"/>
    <w:multiLevelType w:val="hybridMultilevel"/>
    <w:tmpl w:val="CB0E637E"/>
    <w:lvl w:ilvl="0" w:tplc="485A0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73"/>
    <w:rsid w:val="00102B5F"/>
    <w:rsid w:val="00103E57"/>
    <w:rsid w:val="00134438"/>
    <w:rsid w:val="001A6476"/>
    <w:rsid w:val="001A74E0"/>
    <w:rsid w:val="001C711D"/>
    <w:rsid w:val="00272E99"/>
    <w:rsid w:val="00343F06"/>
    <w:rsid w:val="003A5291"/>
    <w:rsid w:val="00423386"/>
    <w:rsid w:val="00497D63"/>
    <w:rsid w:val="004E3A5B"/>
    <w:rsid w:val="0065517C"/>
    <w:rsid w:val="007B0DD4"/>
    <w:rsid w:val="008849BE"/>
    <w:rsid w:val="00903690"/>
    <w:rsid w:val="00992AB4"/>
    <w:rsid w:val="00A76574"/>
    <w:rsid w:val="00AA0D73"/>
    <w:rsid w:val="00AA4921"/>
    <w:rsid w:val="00AC24AD"/>
    <w:rsid w:val="00C1091F"/>
    <w:rsid w:val="00C46DF4"/>
    <w:rsid w:val="00CA35C6"/>
    <w:rsid w:val="00CB34CC"/>
    <w:rsid w:val="00DF1F41"/>
    <w:rsid w:val="00E745B3"/>
    <w:rsid w:val="00EC5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73"/>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D73"/>
    <w:pPr>
      <w:ind w:left="720"/>
      <w:contextualSpacing/>
    </w:pPr>
  </w:style>
  <w:style w:type="paragraph" w:styleId="Footer">
    <w:name w:val="footer"/>
    <w:basedOn w:val="Normal"/>
    <w:link w:val="FooterChar"/>
    <w:uiPriority w:val="99"/>
    <w:unhideWhenUsed/>
    <w:rsid w:val="00AA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73"/>
    <w:rPr>
      <w:rFonts w:eastAsiaTheme="minorEastAsia"/>
      <w:lang w:eastAsia="en-IN"/>
    </w:rPr>
  </w:style>
  <w:style w:type="paragraph" w:styleId="NoSpacing">
    <w:name w:val="No Spacing"/>
    <w:uiPriority w:val="1"/>
    <w:qFormat/>
    <w:rsid w:val="00AA0D73"/>
    <w:pPr>
      <w:spacing w:after="0" w:line="240" w:lineRule="auto"/>
    </w:pPr>
    <w:rPr>
      <w:rFonts w:eastAsiaTheme="minorEastAsia"/>
      <w:lang w:eastAsia="en-IN"/>
    </w:rPr>
  </w:style>
  <w:style w:type="paragraph" w:styleId="Header">
    <w:name w:val="header"/>
    <w:basedOn w:val="Normal"/>
    <w:link w:val="HeaderChar"/>
    <w:uiPriority w:val="99"/>
    <w:unhideWhenUsed/>
    <w:rsid w:val="008849B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84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73"/>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D73"/>
    <w:pPr>
      <w:ind w:left="720"/>
      <w:contextualSpacing/>
    </w:pPr>
  </w:style>
  <w:style w:type="paragraph" w:styleId="Footer">
    <w:name w:val="footer"/>
    <w:basedOn w:val="Normal"/>
    <w:link w:val="FooterChar"/>
    <w:uiPriority w:val="99"/>
    <w:unhideWhenUsed/>
    <w:rsid w:val="00AA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73"/>
    <w:rPr>
      <w:rFonts w:eastAsiaTheme="minorEastAsia"/>
      <w:lang w:eastAsia="en-IN"/>
    </w:rPr>
  </w:style>
  <w:style w:type="paragraph" w:styleId="NoSpacing">
    <w:name w:val="No Spacing"/>
    <w:uiPriority w:val="1"/>
    <w:qFormat/>
    <w:rsid w:val="00AA0D73"/>
    <w:pPr>
      <w:spacing w:after="0" w:line="240" w:lineRule="auto"/>
    </w:pPr>
    <w:rPr>
      <w:rFonts w:eastAsiaTheme="minorEastAsia"/>
      <w:lang w:eastAsia="en-IN"/>
    </w:rPr>
  </w:style>
  <w:style w:type="paragraph" w:styleId="Header">
    <w:name w:val="header"/>
    <w:basedOn w:val="Normal"/>
    <w:link w:val="HeaderChar"/>
    <w:uiPriority w:val="99"/>
    <w:unhideWhenUsed/>
    <w:rsid w:val="008849B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8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vandana</dc:creator>
  <cp:lastModifiedBy>G Dave</cp:lastModifiedBy>
  <cp:revision>8</cp:revision>
  <dcterms:created xsi:type="dcterms:W3CDTF">2023-04-30T16:52:00Z</dcterms:created>
  <dcterms:modified xsi:type="dcterms:W3CDTF">2023-04-30T18:04:00Z</dcterms:modified>
</cp:coreProperties>
</file>