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84944" w14:textId="1C2BD38D" w:rsidR="00CC4AE9" w:rsidRPr="006E693D" w:rsidRDefault="007C1D1B" w:rsidP="004D1E0B">
      <w:pPr>
        <w:spacing w:after="0" w:line="240" w:lineRule="auto"/>
        <w:ind w:left="57"/>
        <w:rPr>
          <w:rFonts w:ascii="Verdana" w:hAnsi="Verdana"/>
          <w:sz w:val="24"/>
          <w:szCs w:val="24"/>
          <w:lang w:val="en-GB"/>
        </w:rPr>
      </w:pPr>
      <w:r w:rsidRPr="006E693D">
        <w:rPr>
          <w:rFonts w:ascii="Verdana" w:hAnsi="Verdana"/>
          <w:sz w:val="24"/>
          <w:szCs w:val="24"/>
          <w:lang w:val="en-GB"/>
        </w:rPr>
        <w:tab/>
      </w:r>
    </w:p>
    <w:p w14:paraId="1DBF9E7F" w14:textId="77777777" w:rsidR="00167FC1" w:rsidRPr="006E693D" w:rsidRDefault="00167FC1" w:rsidP="004D1E0B">
      <w:pPr>
        <w:spacing w:after="0" w:line="240" w:lineRule="auto"/>
        <w:ind w:left="57"/>
        <w:rPr>
          <w:rFonts w:ascii="Verdana" w:hAnsi="Verdana"/>
          <w:b/>
          <w:sz w:val="24"/>
          <w:szCs w:val="24"/>
          <w:lang w:val="en-GB"/>
        </w:rPr>
      </w:pPr>
    </w:p>
    <w:p w14:paraId="585F8FC7" w14:textId="77777777" w:rsidR="00014C38" w:rsidRDefault="00877301" w:rsidP="004D1E0B">
      <w:pPr>
        <w:spacing w:after="0" w:line="240" w:lineRule="auto"/>
        <w:ind w:left="57"/>
        <w:rPr>
          <w:rFonts w:ascii="Verdana" w:hAnsi="Verdana"/>
          <w:sz w:val="24"/>
          <w:szCs w:val="24"/>
          <w:lang w:val="en-GB"/>
        </w:rPr>
      </w:pPr>
      <w:proofErr w:type="gramStart"/>
      <w:r w:rsidRPr="006E693D">
        <w:rPr>
          <w:rFonts w:ascii="Verdana" w:hAnsi="Verdana"/>
          <w:b/>
          <w:sz w:val="32"/>
          <w:szCs w:val="32"/>
          <w:lang w:val="en-GB"/>
        </w:rPr>
        <w:t>Grounds</w:t>
      </w:r>
      <w:r w:rsidR="00163DDC" w:rsidRPr="006E693D">
        <w:rPr>
          <w:rFonts w:ascii="Verdana" w:hAnsi="Verdana"/>
          <w:b/>
          <w:sz w:val="32"/>
          <w:szCs w:val="32"/>
          <w:lang w:val="en-GB"/>
        </w:rPr>
        <w:t xml:space="preserve"> of Appeal</w:t>
      </w:r>
      <w:r w:rsidR="001F2E6A" w:rsidRPr="006E693D">
        <w:rPr>
          <w:rFonts w:ascii="Verdana" w:hAnsi="Verdana"/>
          <w:b/>
          <w:sz w:val="32"/>
          <w:szCs w:val="32"/>
          <w:lang w:val="en-GB"/>
        </w:rPr>
        <w:t xml:space="preserve"> in the case of Shri Nilesh P </w:t>
      </w:r>
      <w:r w:rsidR="001F2E6A" w:rsidRPr="006E693D">
        <w:rPr>
          <w:rFonts w:ascii="Verdana" w:hAnsi="Verdana"/>
          <w:b/>
          <w:sz w:val="24"/>
          <w:szCs w:val="24"/>
          <w:lang w:val="en-GB"/>
        </w:rPr>
        <w:t>Mehta, legal heir of Late Shri Pravinchandra</w:t>
      </w:r>
      <w:r w:rsidR="001F2E6A" w:rsidRPr="006E693D">
        <w:rPr>
          <w:rFonts w:ascii="Verdana" w:hAnsi="Verdana"/>
          <w:b/>
          <w:sz w:val="32"/>
          <w:szCs w:val="32"/>
          <w:lang w:val="en-GB"/>
        </w:rPr>
        <w:t xml:space="preserve"> Mehta for the assessment year 2014-15, PAN</w:t>
      </w:r>
      <w:r w:rsidR="001F2E6A" w:rsidRPr="006E693D">
        <w:rPr>
          <w:rFonts w:ascii="Verdana" w:hAnsi="Verdana"/>
          <w:b/>
          <w:sz w:val="24"/>
          <w:szCs w:val="24"/>
          <w:lang w:val="en-GB"/>
        </w:rPr>
        <w:t xml:space="preserve"> No.</w:t>
      </w:r>
      <w:proofErr w:type="gramEnd"/>
      <w:r w:rsidR="001F2E6A" w:rsidRPr="006E693D">
        <w:rPr>
          <w:rFonts w:ascii="Verdana" w:hAnsi="Verdana"/>
          <w:sz w:val="24"/>
          <w:szCs w:val="24"/>
          <w:lang w:val="en-GB"/>
        </w:rPr>
        <w:t xml:space="preserve"> </w:t>
      </w:r>
      <w:r w:rsidR="001F2E6A" w:rsidRPr="006E693D">
        <w:rPr>
          <w:rFonts w:ascii="Verdana" w:hAnsi="Verdana"/>
          <w:b/>
          <w:sz w:val="24"/>
          <w:szCs w:val="24"/>
          <w:lang w:val="en-GB"/>
        </w:rPr>
        <w:t>AAHPM3667J</w:t>
      </w:r>
      <w:r w:rsidR="001F2E6A" w:rsidRPr="006E693D">
        <w:rPr>
          <w:rFonts w:ascii="Verdana" w:hAnsi="Verdana"/>
          <w:sz w:val="24"/>
          <w:szCs w:val="24"/>
          <w:lang w:val="en-GB"/>
        </w:rPr>
        <w:t>.</w:t>
      </w:r>
    </w:p>
    <w:p w14:paraId="5DDFCBFD" w14:textId="651BB10A" w:rsidR="001F2E6A" w:rsidRPr="006E693D" w:rsidRDefault="001F2E6A" w:rsidP="004D1E0B">
      <w:pPr>
        <w:spacing w:after="0" w:line="240" w:lineRule="auto"/>
        <w:ind w:left="57"/>
        <w:rPr>
          <w:rFonts w:ascii="Verdana" w:hAnsi="Verdana"/>
          <w:b/>
          <w:sz w:val="24"/>
          <w:szCs w:val="24"/>
          <w:lang w:val="en-GB"/>
        </w:rPr>
      </w:pPr>
      <w:r w:rsidRPr="006E693D">
        <w:rPr>
          <w:rFonts w:ascii="Verdana" w:hAnsi="Verdana"/>
          <w:b/>
          <w:sz w:val="24"/>
          <w:szCs w:val="24"/>
          <w:lang w:val="en-GB"/>
        </w:rPr>
        <w:tab/>
      </w:r>
      <w:r w:rsidRPr="006E693D">
        <w:rPr>
          <w:rFonts w:ascii="Verdana" w:hAnsi="Verdana"/>
          <w:b/>
          <w:sz w:val="24"/>
          <w:szCs w:val="24"/>
          <w:lang w:val="en-GB"/>
        </w:rPr>
        <w:tab/>
      </w:r>
    </w:p>
    <w:p w14:paraId="1B0FC056" w14:textId="6B26E44D" w:rsidR="00D53CDF" w:rsidRPr="006E693D" w:rsidRDefault="007C1D1B" w:rsidP="004D1E0B">
      <w:pPr>
        <w:pStyle w:val="ListParagraph"/>
        <w:numPr>
          <w:ilvl w:val="0"/>
          <w:numId w:val="1"/>
        </w:numPr>
        <w:spacing w:after="0" w:line="240" w:lineRule="auto"/>
        <w:ind w:left="57"/>
        <w:rPr>
          <w:rFonts w:ascii="Verdana" w:hAnsi="Verdana"/>
          <w:sz w:val="24"/>
          <w:szCs w:val="24"/>
          <w:lang w:val="en-GB"/>
        </w:rPr>
      </w:pPr>
      <w:r w:rsidRPr="006E693D">
        <w:rPr>
          <w:rFonts w:ascii="Verdana" w:hAnsi="Verdana"/>
          <w:sz w:val="24"/>
          <w:szCs w:val="24"/>
          <w:lang w:val="en-GB"/>
        </w:rPr>
        <w:t xml:space="preserve">On the facts and </w:t>
      </w:r>
      <w:r w:rsidR="001F2E6A" w:rsidRPr="006E693D">
        <w:rPr>
          <w:rFonts w:ascii="Verdana" w:hAnsi="Verdana"/>
          <w:sz w:val="24"/>
          <w:szCs w:val="24"/>
          <w:lang w:val="en-GB"/>
        </w:rPr>
        <w:t xml:space="preserve">in the </w:t>
      </w:r>
      <w:r w:rsidRPr="006E693D">
        <w:rPr>
          <w:rFonts w:ascii="Verdana" w:hAnsi="Verdana"/>
          <w:sz w:val="24"/>
          <w:szCs w:val="24"/>
          <w:lang w:val="en-GB"/>
        </w:rPr>
        <w:t xml:space="preserve"> circumstances</w:t>
      </w:r>
      <w:r w:rsidR="001F2E6A" w:rsidRPr="006E693D">
        <w:rPr>
          <w:rFonts w:ascii="Verdana" w:hAnsi="Verdana"/>
          <w:sz w:val="24"/>
          <w:szCs w:val="24"/>
          <w:lang w:val="en-GB"/>
        </w:rPr>
        <w:t xml:space="preserve"> of the case and</w:t>
      </w:r>
      <w:r w:rsidRPr="006E693D">
        <w:rPr>
          <w:rFonts w:ascii="Verdana" w:hAnsi="Verdana"/>
          <w:sz w:val="24"/>
          <w:szCs w:val="24"/>
          <w:lang w:val="en-GB"/>
        </w:rPr>
        <w:t xml:space="preserve"> in law,</w:t>
      </w:r>
      <w:r w:rsidR="001F2E6A" w:rsidRPr="006E693D">
        <w:rPr>
          <w:rFonts w:ascii="Verdana" w:hAnsi="Verdana"/>
          <w:sz w:val="24"/>
          <w:szCs w:val="24"/>
          <w:lang w:val="en-GB"/>
        </w:rPr>
        <w:t xml:space="preserve"> a</w:t>
      </w:r>
      <w:r w:rsidRPr="006E693D">
        <w:rPr>
          <w:rFonts w:ascii="Verdana" w:hAnsi="Verdana"/>
          <w:sz w:val="24"/>
          <w:szCs w:val="24"/>
          <w:lang w:val="en-GB"/>
        </w:rPr>
        <w:t>ss</w:t>
      </w:r>
      <w:r w:rsidR="001F2E6A" w:rsidRPr="006E693D">
        <w:rPr>
          <w:rFonts w:ascii="Verdana" w:hAnsi="Verdana"/>
          <w:sz w:val="24"/>
          <w:szCs w:val="24"/>
          <w:lang w:val="en-GB"/>
        </w:rPr>
        <w:t>ess</w:t>
      </w:r>
      <w:r w:rsidRPr="006E693D">
        <w:rPr>
          <w:rFonts w:ascii="Verdana" w:hAnsi="Verdana"/>
          <w:sz w:val="24"/>
          <w:szCs w:val="24"/>
          <w:lang w:val="en-GB"/>
        </w:rPr>
        <w:t xml:space="preserve">ment </w:t>
      </w:r>
      <w:r w:rsidR="001F2E6A" w:rsidRPr="006E693D">
        <w:rPr>
          <w:rFonts w:ascii="Verdana" w:hAnsi="Verdana"/>
          <w:sz w:val="24"/>
          <w:szCs w:val="24"/>
          <w:lang w:val="en-GB"/>
        </w:rPr>
        <w:t>o</w:t>
      </w:r>
      <w:r w:rsidRPr="006E693D">
        <w:rPr>
          <w:rFonts w:ascii="Verdana" w:hAnsi="Verdana"/>
          <w:sz w:val="24"/>
          <w:szCs w:val="24"/>
          <w:lang w:val="en-GB"/>
        </w:rPr>
        <w:t>rder dated 30.05.2023 is passed with</w:t>
      </w:r>
      <w:r w:rsidR="0042564A" w:rsidRPr="006E693D">
        <w:rPr>
          <w:rFonts w:ascii="Verdana" w:hAnsi="Verdana"/>
          <w:sz w:val="24"/>
          <w:szCs w:val="24"/>
          <w:lang w:val="en-GB"/>
        </w:rPr>
        <w:t>out</w:t>
      </w:r>
      <w:r w:rsidRPr="006E693D">
        <w:rPr>
          <w:rFonts w:ascii="Verdana" w:hAnsi="Verdana"/>
          <w:sz w:val="24"/>
          <w:szCs w:val="24"/>
          <w:lang w:val="en-GB"/>
        </w:rPr>
        <w:t xml:space="preserve"> jurisdiction, bad in law, void ab</w:t>
      </w:r>
      <w:r w:rsidR="0042564A" w:rsidRPr="006E693D">
        <w:rPr>
          <w:rFonts w:ascii="Verdana" w:hAnsi="Verdana"/>
          <w:sz w:val="24"/>
          <w:szCs w:val="24"/>
          <w:lang w:val="en-GB"/>
        </w:rPr>
        <w:t xml:space="preserve"> initio </w:t>
      </w:r>
      <w:r w:rsidRPr="006E693D">
        <w:rPr>
          <w:rFonts w:ascii="Verdana" w:hAnsi="Verdana"/>
          <w:sz w:val="24"/>
          <w:szCs w:val="24"/>
          <w:lang w:val="en-GB"/>
        </w:rPr>
        <w:t>and is liable to be quashed and may kindly be quashed.</w:t>
      </w:r>
    </w:p>
    <w:p w14:paraId="4B65382C" w14:textId="5818151F" w:rsidR="00820587" w:rsidRPr="006E693D" w:rsidRDefault="00820587" w:rsidP="004D1E0B">
      <w:pPr>
        <w:pStyle w:val="ListParagraph"/>
        <w:numPr>
          <w:ilvl w:val="0"/>
          <w:numId w:val="1"/>
        </w:numPr>
        <w:spacing w:after="0" w:line="240" w:lineRule="auto"/>
        <w:ind w:left="57"/>
        <w:rPr>
          <w:rFonts w:ascii="Verdana" w:hAnsi="Verdana"/>
          <w:sz w:val="24"/>
          <w:szCs w:val="24"/>
          <w:lang w:val="en-GB"/>
        </w:rPr>
      </w:pPr>
      <w:r w:rsidRPr="006E693D">
        <w:rPr>
          <w:rFonts w:ascii="Verdana" w:hAnsi="Verdana"/>
          <w:sz w:val="24"/>
          <w:szCs w:val="24"/>
          <w:lang w:val="en-GB"/>
        </w:rPr>
        <w:t>On the facts and in the circumstances of the case and in law, learned Assessing Officer (“A.O”, in short) has erred in determining the total income at Rs. 70, 86,900/</w:t>
      </w:r>
      <w:r w:rsidR="00C40EB2">
        <w:rPr>
          <w:rFonts w:ascii="Verdana" w:hAnsi="Verdana"/>
          <w:sz w:val="24"/>
          <w:szCs w:val="24"/>
          <w:lang w:val="en-GB"/>
        </w:rPr>
        <w:t>-</w:t>
      </w:r>
      <w:r w:rsidRPr="006E693D">
        <w:rPr>
          <w:rFonts w:ascii="Verdana" w:hAnsi="Verdana"/>
          <w:sz w:val="24"/>
          <w:szCs w:val="24"/>
          <w:lang w:val="en-GB"/>
        </w:rPr>
        <w:t>as against the income returned by the appellant at Rs. 18, 84,496/</w:t>
      </w:r>
      <w:r w:rsidR="00C40EB2">
        <w:rPr>
          <w:rFonts w:ascii="Verdana" w:hAnsi="Verdana"/>
          <w:sz w:val="24"/>
          <w:szCs w:val="24"/>
          <w:lang w:val="en-GB"/>
        </w:rPr>
        <w:t>-</w:t>
      </w:r>
      <w:r w:rsidRPr="006E693D">
        <w:rPr>
          <w:rFonts w:ascii="Verdana" w:hAnsi="Verdana"/>
          <w:sz w:val="24"/>
          <w:szCs w:val="24"/>
          <w:lang w:val="en-GB"/>
        </w:rPr>
        <w:t xml:space="preserve">. </w:t>
      </w:r>
    </w:p>
    <w:p w14:paraId="48432043" w14:textId="77777777" w:rsidR="00BB5F3C" w:rsidRPr="00BB5F3C" w:rsidRDefault="00B74682" w:rsidP="00BB5F3C">
      <w:pPr>
        <w:pStyle w:val="NormalWeb"/>
        <w:numPr>
          <w:ilvl w:val="0"/>
          <w:numId w:val="1"/>
        </w:numPr>
        <w:spacing w:before="0" w:beforeAutospacing="0" w:after="0" w:afterAutospacing="0"/>
        <w:ind w:left="57"/>
        <w:jc w:val="both"/>
        <w:rPr>
          <w:rFonts w:ascii="Verdana" w:hAnsi="Verdana"/>
        </w:rPr>
      </w:pPr>
      <w:r w:rsidRPr="006E693D">
        <w:rPr>
          <w:rFonts w:ascii="Verdana" w:hAnsi="Verdana"/>
          <w:lang w:val="en-GB"/>
        </w:rPr>
        <w:t xml:space="preserve">that </w:t>
      </w:r>
      <w:r w:rsidRPr="006E693D">
        <w:rPr>
          <w:rFonts w:ascii="Verdana" w:hAnsi="Verdana"/>
        </w:rPr>
        <w:t>on the facts</w:t>
      </w:r>
      <w:r w:rsidRPr="006E693D">
        <w:rPr>
          <w:rFonts w:ascii="Verdana" w:hAnsi="Verdana"/>
        </w:rPr>
        <w:t xml:space="preserve"> and in the circumstances </w:t>
      </w:r>
      <w:r w:rsidRPr="006E693D">
        <w:rPr>
          <w:rFonts w:ascii="Verdana" w:hAnsi="Verdana"/>
        </w:rPr>
        <w:t>of this case</w:t>
      </w:r>
      <w:r w:rsidRPr="006E693D">
        <w:rPr>
          <w:rFonts w:ascii="Verdana" w:hAnsi="Verdana"/>
        </w:rPr>
        <w:t>,</w:t>
      </w:r>
      <w:r w:rsidRPr="006E693D">
        <w:rPr>
          <w:rFonts w:ascii="Verdana" w:hAnsi="Verdana"/>
        </w:rPr>
        <w:t xml:space="preserve"> the mandatory conditions</w:t>
      </w:r>
      <w:r w:rsidRPr="006E693D">
        <w:rPr>
          <w:rFonts w:ascii="Verdana" w:hAnsi="Verdana"/>
        </w:rPr>
        <w:t xml:space="preserve"> prescribed</w:t>
      </w:r>
      <w:r w:rsidRPr="006E693D">
        <w:rPr>
          <w:rFonts w:ascii="Verdana" w:hAnsi="Verdana"/>
        </w:rPr>
        <w:t xml:space="preserve"> in Section 147 of the Act which are jurisdictional requirements, </w:t>
      </w:r>
      <w:r w:rsidRPr="006E693D">
        <w:rPr>
          <w:rFonts w:ascii="Verdana" w:hAnsi="Verdana"/>
        </w:rPr>
        <w:t xml:space="preserve">are </w:t>
      </w:r>
      <w:r w:rsidRPr="006E693D">
        <w:rPr>
          <w:rFonts w:ascii="Verdana" w:hAnsi="Verdana"/>
        </w:rPr>
        <w:t>not fulfilled and hence, the re-assessment proceedings initiated by the Ld. A</w:t>
      </w:r>
      <w:r w:rsidRPr="006E693D">
        <w:rPr>
          <w:rFonts w:ascii="Verdana" w:hAnsi="Verdana"/>
        </w:rPr>
        <w:t>.O are bad-in-law</w:t>
      </w:r>
      <w:r w:rsidRPr="006E693D">
        <w:rPr>
          <w:rFonts w:ascii="Verdana" w:hAnsi="Verdana"/>
        </w:rPr>
        <w:t xml:space="preserve"> and consequently issuance of the impugned Notice under Section 148 of the Act dated __/07/2022 is bad in law and void-ab-initio</w:t>
      </w:r>
      <w:r w:rsidRPr="006E693D">
        <w:rPr>
          <w:rFonts w:ascii="Verdana" w:hAnsi="Verdana"/>
          <w:lang w:val="en-GB"/>
        </w:rPr>
        <w:t>.</w:t>
      </w:r>
    </w:p>
    <w:p w14:paraId="4452D07F" w14:textId="52397B30" w:rsidR="00BB5F3C" w:rsidRPr="00BB5F3C" w:rsidRDefault="00BB5F3C" w:rsidP="00BB5F3C">
      <w:pPr>
        <w:pStyle w:val="NormalWeb"/>
        <w:numPr>
          <w:ilvl w:val="0"/>
          <w:numId w:val="1"/>
        </w:numPr>
        <w:spacing w:before="0" w:beforeAutospacing="0" w:after="0" w:afterAutospacing="0"/>
        <w:ind w:left="57"/>
        <w:jc w:val="both"/>
        <w:rPr>
          <w:rFonts w:ascii="Verdana" w:hAnsi="Verdana"/>
        </w:rPr>
      </w:pPr>
      <w:r w:rsidRPr="00BB5F3C">
        <w:rPr>
          <w:rFonts w:ascii="Verdana" w:hAnsi="Verdana"/>
          <w:lang w:val="en-GB"/>
        </w:rPr>
        <w:t>Without prejudice to the above, on the facts and in the circumstances of the case and in law, the learned Assessing Officer (“A.O”, in short) has passed the assessment order without following the procedure laid down in Section 144B (8) of the Income-tax Act, 1961 (“the Act”, in short) and thus the assessment order passed is without jurisdiction, illegal, bad-in-law and is liable to be quashed.</w:t>
      </w:r>
    </w:p>
    <w:p w14:paraId="5940DCD7" w14:textId="569F6832" w:rsidR="00B74682" w:rsidRPr="006E693D" w:rsidRDefault="00B74682" w:rsidP="004D1E0B">
      <w:pPr>
        <w:pStyle w:val="NormalWeb"/>
        <w:numPr>
          <w:ilvl w:val="0"/>
          <w:numId w:val="1"/>
        </w:numPr>
        <w:spacing w:before="0" w:beforeAutospacing="0" w:after="0" w:afterAutospacing="0"/>
        <w:ind w:left="57"/>
        <w:jc w:val="both"/>
        <w:rPr>
          <w:rFonts w:ascii="Verdana" w:hAnsi="Verdana"/>
        </w:rPr>
      </w:pPr>
      <w:r w:rsidRPr="006E693D">
        <w:rPr>
          <w:rFonts w:ascii="Verdana" w:hAnsi="Verdana"/>
          <w:lang w:val="en-GB"/>
        </w:rPr>
        <w:t xml:space="preserve">That the impugned Notice under Section 148 and impugned Order under Section 148A(d) of the Act is issued in violation of </w:t>
      </w:r>
      <w:r w:rsidRPr="006E693D">
        <w:rPr>
          <w:rFonts w:ascii="Verdana" w:hAnsi="Verdana"/>
          <w:lang w:val="en-GB"/>
        </w:rPr>
        <w:t xml:space="preserve">the </w:t>
      </w:r>
      <w:r w:rsidRPr="006E693D">
        <w:rPr>
          <w:rFonts w:ascii="Verdana" w:hAnsi="Verdana"/>
          <w:lang w:val="en-GB"/>
        </w:rPr>
        <w:t>first proviso to Section 149(1)(b) of the Act and therefore the re-assessment proceeding is barred by</w:t>
      </w:r>
      <w:r w:rsidRPr="006E693D">
        <w:rPr>
          <w:rFonts w:ascii="Verdana" w:hAnsi="Verdana"/>
          <w:lang w:val="en-GB"/>
        </w:rPr>
        <w:t xml:space="preserve"> limitation</w:t>
      </w:r>
      <w:r w:rsidRPr="006E693D">
        <w:rPr>
          <w:rFonts w:ascii="Verdana" w:hAnsi="Verdana"/>
          <w:lang w:val="en-GB"/>
        </w:rPr>
        <w:t>.</w:t>
      </w:r>
      <w:r w:rsidR="0006484A" w:rsidRPr="006E693D">
        <w:rPr>
          <w:rFonts w:ascii="Verdana" w:hAnsi="Verdana"/>
          <w:lang w:val="en-GB"/>
        </w:rPr>
        <w:t xml:space="preserve"> </w:t>
      </w:r>
      <w:r w:rsidRPr="006E693D">
        <w:rPr>
          <w:rFonts w:ascii="Verdana" w:hAnsi="Verdana"/>
          <w:lang w:val="en-GB"/>
        </w:rPr>
        <w:t>I</w:t>
      </w:r>
      <w:r w:rsidRPr="006E693D">
        <w:rPr>
          <w:rFonts w:ascii="Verdana" w:hAnsi="Verdana"/>
          <w:lang w:val="en-GB"/>
        </w:rPr>
        <w:t xml:space="preserve">mpugned Notice under Section 148 has been issued after the expiry of the period </w:t>
      </w:r>
      <w:r w:rsidR="00734F78">
        <w:rPr>
          <w:rFonts w:ascii="Verdana" w:hAnsi="Verdana"/>
          <w:lang w:val="en-GB"/>
        </w:rPr>
        <w:t>to issue such Notice as per law making it an illegal notice causing the entire proceedings without jurisdiction.</w:t>
      </w:r>
    </w:p>
    <w:p w14:paraId="286508A9" w14:textId="10686F20" w:rsidR="00B74682" w:rsidRPr="006E693D" w:rsidRDefault="00B74682" w:rsidP="004D1E0B">
      <w:pPr>
        <w:pStyle w:val="NormalWeb"/>
        <w:numPr>
          <w:ilvl w:val="0"/>
          <w:numId w:val="1"/>
        </w:numPr>
        <w:spacing w:before="0" w:beforeAutospacing="0" w:after="0" w:afterAutospacing="0"/>
        <w:ind w:left="57"/>
        <w:jc w:val="both"/>
        <w:rPr>
          <w:rFonts w:ascii="Verdana" w:hAnsi="Verdana"/>
        </w:rPr>
      </w:pPr>
      <w:r w:rsidRPr="006E693D">
        <w:rPr>
          <w:rFonts w:ascii="Verdana" w:hAnsi="Verdana"/>
          <w:lang w:val="en-GB"/>
        </w:rPr>
        <w:t xml:space="preserve"> On the facts</w:t>
      </w:r>
      <w:r w:rsidR="0006484A" w:rsidRPr="006E693D">
        <w:rPr>
          <w:rFonts w:ascii="Verdana" w:hAnsi="Verdana"/>
          <w:lang w:val="en-GB"/>
        </w:rPr>
        <w:t xml:space="preserve"> and in the circumstances of the case and</w:t>
      </w:r>
      <w:r w:rsidRPr="006E693D">
        <w:rPr>
          <w:rFonts w:ascii="Verdana" w:hAnsi="Verdana"/>
          <w:lang w:val="en-GB"/>
        </w:rPr>
        <w:t xml:space="preserve"> in law,</w:t>
      </w:r>
      <w:r w:rsidRPr="006E693D">
        <w:rPr>
          <w:rFonts w:ascii="Verdana" w:hAnsi="Verdana"/>
        </w:rPr>
        <w:t> the impugned Notice under section 148 of the Act ought to have been issued in faceless manner as stipulated by the e-Assessment</w:t>
      </w:r>
      <w:r w:rsidR="0006484A" w:rsidRPr="006E693D">
        <w:rPr>
          <w:rFonts w:ascii="Verdana" w:hAnsi="Verdana"/>
        </w:rPr>
        <w:t xml:space="preserve"> procedure</w:t>
      </w:r>
      <w:r w:rsidRPr="006E693D">
        <w:rPr>
          <w:rFonts w:ascii="Verdana" w:hAnsi="Verdana"/>
        </w:rPr>
        <w:t xml:space="preserve"> of income Escaping assessment Scheme 2022 (Notified on 29</w:t>
      </w:r>
      <w:r w:rsidRPr="006E693D">
        <w:rPr>
          <w:rFonts w:ascii="Verdana" w:hAnsi="Verdana"/>
          <w:vertAlign w:val="superscript"/>
        </w:rPr>
        <w:t>th</w:t>
      </w:r>
      <w:r w:rsidRPr="006E693D">
        <w:rPr>
          <w:rFonts w:ascii="Verdana" w:hAnsi="Verdana"/>
        </w:rPr>
        <w:t> March 2022). After the notification of the said scheme dated 29/03/2022, The Ld. Assessing officer was ceased of the jurisdiction to issue the impugned Notice under section 148 of the Act. Therefore, the impugned Notice under section 148 of the Act</w:t>
      </w:r>
      <w:r w:rsidR="00734F78">
        <w:rPr>
          <w:rFonts w:ascii="Verdana" w:hAnsi="Verdana"/>
        </w:rPr>
        <w:t xml:space="preserve"> dated __/07/2022 is bad in law making the proceedings without </w:t>
      </w:r>
      <w:r w:rsidR="00344D20">
        <w:rPr>
          <w:rFonts w:ascii="Verdana" w:hAnsi="Verdana"/>
        </w:rPr>
        <w:t>jurisdiction requiring</w:t>
      </w:r>
      <w:r w:rsidR="00734F78">
        <w:rPr>
          <w:rFonts w:ascii="Verdana" w:hAnsi="Verdana"/>
        </w:rPr>
        <w:t xml:space="preserve"> the same to be quashed.</w:t>
      </w:r>
    </w:p>
    <w:p w14:paraId="120ADAD9" w14:textId="2C7021CB" w:rsidR="00A24808" w:rsidRPr="006E693D" w:rsidRDefault="001B0FE5" w:rsidP="004D1E0B">
      <w:pPr>
        <w:pStyle w:val="ListParagraph"/>
        <w:numPr>
          <w:ilvl w:val="0"/>
          <w:numId w:val="1"/>
        </w:numPr>
        <w:spacing w:after="0" w:line="240" w:lineRule="auto"/>
        <w:ind w:left="57"/>
        <w:jc w:val="both"/>
        <w:rPr>
          <w:rFonts w:ascii="Verdana" w:hAnsi="Verdana"/>
          <w:sz w:val="24"/>
          <w:szCs w:val="24"/>
          <w:lang w:val="en-GB"/>
        </w:rPr>
      </w:pPr>
      <w:r w:rsidRPr="006E693D">
        <w:rPr>
          <w:rFonts w:ascii="Verdana" w:hAnsi="Verdana"/>
          <w:sz w:val="24"/>
          <w:szCs w:val="24"/>
          <w:lang w:val="en-GB"/>
        </w:rPr>
        <w:t>On the facts and in the circumstances in law, the learned Assessing Officer has passed assessment ord</w:t>
      </w:r>
      <w:r w:rsidR="00366063" w:rsidRPr="006E693D">
        <w:rPr>
          <w:rFonts w:ascii="Verdana" w:hAnsi="Verdana"/>
          <w:sz w:val="24"/>
          <w:szCs w:val="24"/>
          <w:lang w:val="en-GB"/>
        </w:rPr>
        <w:t>er without due process of law in violation of</w:t>
      </w:r>
      <w:r w:rsidR="00422479">
        <w:rPr>
          <w:rFonts w:ascii="Verdana" w:hAnsi="Verdana"/>
          <w:sz w:val="24"/>
          <w:szCs w:val="24"/>
          <w:lang w:val="en-GB"/>
        </w:rPr>
        <w:t xml:space="preserve"> the </w:t>
      </w:r>
      <w:r w:rsidR="00366063" w:rsidRPr="006E693D">
        <w:rPr>
          <w:rFonts w:ascii="Verdana" w:hAnsi="Verdana"/>
          <w:sz w:val="24"/>
          <w:szCs w:val="24"/>
          <w:lang w:val="en-GB"/>
        </w:rPr>
        <w:t>principles of natural justice and</w:t>
      </w:r>
      <w:r w:rsidR="00422479">
        <w:rPr>
          <w:rFonts w:ascii="Verdana" w:hAnsi="Verdana"/>
          <w:sz w:val="24"/>
          <w:szCs w:val="24"/>
          <w:lang w:val="en-GB"/>
        </w:rPr>
        <w:t xml:space="preserve"> thus</w:t>
      </w:r>
      <w:r w:rsidR="00366063" w:rsidRPr="006E693D">
        <w:rPr>
          <w:rFonts w:ascii="Verdana" w:hAnsi="Verdana"/>
          <w:sz w:val="24"/>
          <w:szCs w:val="24"/>
          <w:lang w:val="en-GB"/>
        </w:rPr>
        <w:t xml:space="preserve"> the Assessment Order is liable to be quashed.</w:t>
      </w:r>
    </w:p>
    <w:p w14:paraId="09E8A977" w14:textId="27095966" w:rsidR="00A24808" w:rsidRPr="006E693D" w:rsidRDefault="00A24808" w:rsidP="004D1E0B">
      <w:pPr>
        <w:pStyle w:val="ListParagraph"/>
        <w:numPr>
          <w:ilvl w:val="0"/>
          <w:numId w:val="1"/>
        </w:numPr>
        <w:spacing w:after="0" w:line="240" w:lineRule="auto"/>
        <w:ind w:left="57"/>
        <w:jc w:val="both"/>
        <w:rPr>
          <w:rFonts w:ascii="Verdana" w:hAnsi="Verdana"/>
          <w:sz w:val="24"/>
          <w:szCs w:val="24"/>
          <w:lang w:val="en-GB"/>
        </w:rPr>
      </w:pPr>
      <w:r w:rsidRPr="006E693D">
        <w:rPr>
          <w:rFonts w:ascii="Verdana" w:hAnsi="Verdana"/>
          <w:sz w:val="24"/>
          <w:szCs w:val="24"/>
          <w:lang w:val="en-GB"/>
        </w:rPr>
        <w:lastRenderedPageBreak/>
        <w:t>On the facts and in the circumstances</w:t>
      </w:r>
      <w:r w:rsidR="00422479">
        <w:rPr>
          <w:rFonts w:ascii="Verdana" w:hAnsi="Verdana"/>
          <w:sz w:val="24"/>
          <w:szCs w:val="24"/>
          <w:lang w:val="en-GB"/>
        </w:rPr>
        <w:t xml:space="preserve"> of the case and</w:t>
      </w:r>
      <w:r w:rsidRPr="006E693D">
        <w:rPr>
          <w:rFonts w:ascii="Verdana" w:hAnsi="Verdana"/>
          <w:sz w:val="24"/>
          <w:szCs w:val="24"/>
          <w:lang w:val="en-GB"/>
        </w:rPr>
        <w:t xml:space="preserve"> in law, the learned Assessing Officer has erred in making addition of Rs.50,00,000/- to the total income of the appellant on the basis of documents found and recovered from the premises of Shri. Naresh Bharani in the course of search under Section 132 of the Act</w:t>
      </w:r>
      <w:r w:rsidR="00422479">
        <w:rPr>
          <w:rFonts w:ascii="Verdana" w:hAnsi="Verdana"/>
          <w:sz w:val="24"/>
          <w:szCs w:val="24"/>
          <w:lang w:val="en-GB"/>
        </w:rPr>
        <w:t xml:space="preserve">, which action is </w:t>
      </w:r>
      <w:r w:rsidRPr="006E693D">
        <w:rPr>
          <w:rFonts w:ascii="Verdana" w:hAnsi="Verdana"/>
          <w:sz w:val="24"/>
          <w:szCs w:val="24"/>
          <w:lang w:val="en-GB"/>
        </w:rPr>
        <w:t>contrary to the provision</w:t>
      </w:r>
      <w:r w:rsidR="00040831" w:rsidRPr="006E693D">
        <w:rPr>
          <w:rFonts w:ascii="Verdana" w:hAnsi="Verdana"/>
          <w:sz w:val="24"/>
          <w:szCs w:val="24"/>
          <w:lang w:val="en-GB"/>
        </w:rPr>
        <w:t>s</w:t>
      </w:r>
      <w:r w:rsidRPr="006E693D">
        <w:rPr>
          <w:rFonts w:ascii="Verdana" w:hAnsi="Verdana"/>
          <w:sz w:val="24"/>
          <w:szCs w:val="24"/>
          <w:lang w:val="en-GB"/>
        </w:rPr>
        <w:t xml:space="preserve"> of law in this regard.</w:t>
      </w:r>
      <w:r w:rsidR="00422479">
        <w:rPr>
          <w:rFonts w:ascii="Verdana" w:hAnsi="Verdana"/>
          <w:sz w:val="24"/>
          <w:szCs w:val="24"/>
          <w:lang w:val="en-GB"/>
        </w:rPr>
        <w:t xml:space="preserve"> The assessment order passed is without jurisdiction and is liable to be quashed on this account.</w:t>
      </w:r>
    </w:p>
    <w:p w14:paraId="794C115D" w14:textId="5AE9485B" w:rsidR="002F4D80" w:rsidRPr="006E693D" w:rsidRDefault="00040831" w:rsidP="004D1E0B">
      <w:pPr>
        <w:pStyle w:val="ListParagraph"/>
        <w:numPr>
          <w:ilvl w:val="0"/>
          <w:numId w:val="1"/>
        </w:numPr>
        <w:spacing w:after="0" w:line="240" w:lineRule="auto"/>
        <w:ind w:left="57"/>
        <w:jc w:val="both"/>
        <w:rPr>
          <w:rFonts w:ascii="Verdana" w:hAnsi="Verdana"/>
          <w:sz w:val="24"/>
          <w:szCs w:val="24"/>
          <w:lang w:val="en-GB"/>
        </w:rPr>
      </w:pPr>
      <w:r w:rsidRPr="006E693D">
        <w:rPr>
          <w:rFonts w:ascii="Verdana" w:hAnsi="Verdana"/>
          <w:sz w:val="24"/>
          <w:szCs w:val="24"/>
          <w:lang w:val="en-GB"/>
        </w:rPr>
        <w:t>On the facts and in the circumstances in law, the learned Assessing Officer failed to pass the Assessment Order without application of mind and in particular in passing the order under Section 148A</w:t>
      </w:r>
      <w:r w:rsidR="00E4419E">
        <w:rPr>
          <w:rFonts w:ascii="Verdana" w:hAnsi="Verdana"/>
          <w:sz w:val="24"/>
          <w:szCs w:val="24"/>
          <w:lang w:val="en-GB"/>
        </w:rPr>
        <w:t xml:space="preserve"> (</w:t>
      </w:r>
      <w:r w:rsidRPr="006E693D">
        <w:rPr>
          <w:rFonts w:ascii="Verdana" w:hAnsi="Verdana"/>
          <w:sz w:val="24"/>
          <w:szCs w:val="24"/>
          <w:lang w:val="en-GB"/>
        </w:rPr>
        <w:t>d) of the Act.</w:t>
      </w:r>
    </w:p>
    <w:p w14:paraId="39A0008A" w14:textId="5599E83B" w:rsidR="00D53CDF" w:rsidRPr="00422479" w:rsidRDefault="00CD698B" w:rsidP="004D1E0B">
      <w:pPr>
        <w:pStyle w:val="ListParagraph"/>
        <w:numPr>
          <w:ilvl w:val="0"/>
          <w:numId w:val="1"/>
        </w:numPr>
        <w:spacing w:after="0" w:line="240" w:lineRule="auto"/>
        <w:ind w:left="57"/>
        <w:jc w:val="both"/>
        <w:rPr>
          <w:rFonts w:ascii="Verdana" w:hAnsi="Verdana"/>
          <w:sz w:val="24"/>
          <w:szCs w:val="24"/>
          <w:lang w:val="en-GB"/>
        </w:rPr>
      </w:pPr>
      <w:r w:rsidRPr="00422479">
        <w:rPr>
          <w:rFonts w:ascii="Verdana" w:hAnsi="Verdana"/>
          <w:sz w:val="24"/>
          <w:szCs w:val="24"/>
          <w:lang w:val="en-GB"/>
        </w:rPr>
        <w:t>On the facts and in the circumstances</w:t>
      </w:r>
      <w:r w:rsidR="00422479">
        <w:rPr>
          <w:rFonts w:ascii="Verdana" w:hAnsi="Verdana"/>
          <w:sz w:val="24"/>
          <w:szCs w:val="24"/>
          <w:lang w:val="en-GB"/>
        </w:rPr>
        <w:t xml:space="preserve"> of the case and</w:t>
      </w:r>
      <w:r w:rsidRPr="00422479">
        <w:rPr>
          <w:rFonts w:ascii="Verdana" w:hAnsi="Verdana"/>
          <w:sz w:val="24"/>
          <w:szCs w:val="24"/>
          <w:lang w:val="en-GB"/>
        </w:rPr>
        <w:t xml:space="preserve"> in law, the learned A</w:t>
      </w:r>
      <w:r w:rsidR="00422479">
        <w:rPr>
          <w:rFonts w:ascii="Verdana" w:hAnsi="Verdana"/>
          <w:sz w:val="24"/>
          <w:szCs w:val="24"/>
          <w:lang w:val="en-GB"/>
        </w:rPr>
        <w:t>.</w:t>
      </w:r>
      <w:r w:rsidRPr="00422479">
        <w:rPr>
          <w:rFonts w:ascii="Verdana" w:hAnsi="Verdana"/>
          <w:sz w:val="24"/>
          <w:szCs w:val="24"/>
          <w:lang w:val="en-GB"/>
        </w:rPr>
        <w:t>O has failed to provide</w:t>
      </w:r>
      <w:r w:rsidR="00344D20">
        <w:rPr>
          <w:rFonts w:ascii="Verdana" w:hAnsi="Verdana"/>
          <w:sz w:val="24"/>
          <w:szCs w:val="24"/>
          <w:lang w:val="en-GB"/>
        </w:rPr>
        <w:t xml:space="preserve"> despite written request on the part of the appellant,</w:t>
      </w:r>
      <w:r w:rsidR="00422479">
        <w:rPr>
          <w:rFonts w:ascii="Verdana" w:hAnsi="Verdana"/>
          <w:sz w:val="24"/>
          <w:szCs w:val="24"/>
          <w:lang w:val="en-GB"/>
        </w:rPr>
        <w:t xml:space="preserve"> copies of the depositions of witnesses whose testimony is relied upon by him to draw adverse inference against the appellant and thus preventing the appellant</w:t>
      </w:r>
      <w:r w:rsidRPr="00422479">
        <w:rPr>
          <w:rFonts w:ascii="Verdana" w:hAnsi="Verdana"/>
          <w:sz w:val="24"/>
          <w:szCs w:val="24"/>
          <w:lang w:val="en-GB"/>
        </w:rPr>
        <w:t xml:space="preserve"> </w:t>
      </w:r>
      <w:r w:rsidR="00422479">
        <w:rPr>
          <w:rFonts w:ascii="Verdana" w:hAnsi="Verdana"/>
          <w:sz w:val="24"/>
          <w:szCs w:val="24"/>
          <w:lang w:val="en-GB"/>
        </w:rPr>
        <w:t xml:space="preserve">to provide an </w:t>
      </w:r>
      <w:r w:rsidRPr="00422479">
        <w:rPr>
          <w:rFonts w:ascii="Verdana" w:hAnsi="Verdana"/>
          <w:sz w:val="24"/>
          <w:szCs w:val="24"/>
          <w:lang w:val="en-GB"/>
        </w:rPr>
        <w:t>opportunity of cross-examination of</w:t>
      </w:r>
      <w:r w:rsidR="00422479">
        <w:rPr>
          <w:rFonts w:ascii="Verdana" w:hAnsi="Verdana"/>
          <w:sz w:val="24"/>
          <w:szCs w:val="24"/>
          <w:lang w:val="en-GB"/>
        </w:rPr>
        <w:t xml:space="preserve"> such</w:t>
      </w:r>
      <w:r w:rsidRPr="00422479">
        <w:rPr>
          <w:rFonts w:ascii="Verdana" w:hAnsi="Verdana"/>
          <w:sz w:val="24"/>
          <w:szCs w:val="24"/>
          <w:lang w:val="en-GB"/>
        </w:rPr>
        <w:t xml:space="preserve"> witnesses </w:t>
      </w:r>
      <w:r w:rsidR="00422479">
        <w:rPr>
          <w:rFonts w:ascii="Verdana" w:hAnsi="Verdana"/>
          <w:sz w:val="24"/>
          <w:szCs w:val="24"/>
          <w:lang w:val="en-GB"/>
        </w:rPr>
        <w:t>in gross violation of the principles of natural justice consequently making the assessment order bad-in-law, illegal and untenable to be quashed.</w:t>
      </w:r>
    </w:p>
    <w:p w14:paraId="59599760" w14:textId="44CFEDB1" w:rsidR="00167FC1" w:rsidRPr="006E693D" w:rsidRDefault="0092259E" w:rsidP="004D1E0B">
      <w:pPr>
        <w:pStyle w:val="ListParagraph"/>
        <w:numPr>
          <w:ilvl w:val="0"/>
          <w:numId w:val="1"/>
        </w:numPr>
        <w:spacing w:after="0" w:line="240" w:lineRule="auto"/>
        <w:ind w:left="57"/>
        <w:jc w:val="both"/>
        <w:rPr>
          <w:rFonts w:ascii="Verdana" w:hAnsi="Verdana"/>
          <w:sz w:val="24"/>
          <w:szCs w:val="24"/>
          <w:lang w:val="en-GB"/>
        </w:rPr>
      </w:pPr>
      <w:r w:rsidRPr="006E693D">
        <w:rPr>
          <w:rFonts w:ascii="Verdana" w:hAnsi="Verdana"/>
          <w:sz w:val="24"/>
          <w:szCs w:val="24"/>
          <w:lang w:val="en-GB"/>
        </w:rPr>
        <w:t>On the facts and in the circumstances</w:t>
      </w:r>
      <w:r w:rsidR="00572268">
        <w:rPr>
          <w:rFonts w:ascii="Verdana" w:hAnsi="Verdana"/>
          <w:sz w:val="24"/>
          <w:szCs w:val="24"/>
          <w:lang w:val="en-GB"/>
        </w:rPr>
        <w:t xml:space="preserve"> of the case and</w:t>
      </w:r>
      <w:r w:rsidRPr="006E693D">
        <w:rPr>
          <w:rFonts w:ascii="Verdana" w:hAnsi="Verdana"/>
          <w:sz w:val="24"/>
          <w:szCs w:val="24"/>
          <w:lang w:val="en-GB"/>
        </w:rPr>
        <w:t xml:space="preserve"> in law, the learned A</w:t>
      </w:r>
      <w:r w:rsidR="00572268">
        <w:rPr>
          <w:rFonts w:ascii="Verdana" w:hAnsi="Verdana"/>
          <w:sz w:val="24"/>
          <w:szCs w:val="24"/>
          <w:lang w:val="en-GB"/>
        </w:rPr>
        <w:t>.</w:t>
      </w:r>
      <w:r w:rsidRPr="006E693D">
        <w:rPr>
          <w:rFonts w:ascii="Verdana" w:hAnsi="Verdana"/>
          <w:sz w:val="24"/>
          <w:szCs w:val="24"/>
          <w:lang w:val="en-GB"/>
        </w:rPr>
        <w:t>O has erred in making addition of Rs.2</w:t>
      </w:r>
      <w:r w:rsidR="000A36C5" w:rsidRPr="006E693D">
        <w:rPr>
          <w:rFonts w:ascii="Verdana" w:hAnsi="Verdana"/>
          <w:sz w:val="24"/>
          <w:szCs w:val="24"/>
          <w:lang w:val="en-GB"/>
        </w:rPr>
        <w:t>, 02,400</w:t>
      </w:r>
      <w:r w:rsidRPr="006E693D">
        <w:rPr>
          <w:rFonts w:ascii="Verdana" w:hAnsi="Verdana"/>
          <w:sz w:val="24"/>
          <w:szCs w:val="24"/>
          <w:lang w:val="en-GB"/>
        </w:rPr>
        <w:t>/-.</w:t>
      </w:r>
    </w:p>
    <w:p w14:paraId="72C98F3E" w14:textId="0BA506A2" w:rsidR="00167FC1" w:rsidRPr="006E693D" w:rsidRDefault="005B438A" w:rsidP="004D1E0B">
      <w:pPr>
        <w:pStyle w:val="ListParagraph"/>
        <w:numPr>
          <w:ilvl w:val="0"/>
          <w:numId w:val="1"/>
        </w:numPr>
        <w:spacing w:after="0" w:line="240" w:lineRule="auto"/>
        <w:ind w:left="57"/>
        <w:jc w:val="both"/>
        <w:rPr>
          <w:rFonts w:ascii="Verdana" w:hAnsi="Verdana"/>
          <w:sz w:val="24"/>
          <w:szCs w:val="24"/>
          <w:lang w:val="en-GB"/>
        </w:rPr>
      </w:pPr>
      <w:r w:rsidRPr="006E693D">
        <w:rPr>
          <w:rFonts w:ascii="Verdana" w:hAnsi="Verdana"/>
          <w:sz w:val="24"/>
          <w:szCs w:val="24"/>
          <w:lang w:val="en-GB"/>
        </w:rPr>
        <w:t xml:space="preserve">The appellant craves, leave to alter, modify, revise, </w:t>
      </w:r>
      <w:bookmarkStart w:id="0" w:name="_GoBack"/>
      <w:bookmarkEnd w:id="0"/>
      <w:r w:rsidR="00344D20" w:rsidRPr="006E693D">
        <w:rPr>
          <w:rFonts w:ascii="Verdana" w:hAnsi="Verdana"/>
          <w:sz w:val="24"/>
          <w:szCs w:val="24"/>
          <w:lang w:val="en-GB"/>
        </w:rPr>
        <w:t>and add</w:t>
      </w:r>
      <w:r w:rsidRPr="006E693D">
        <w:rPr>
          <w:rFonts w:ascii="Verdana" w:hAnsi="Verdana"/>
          <w:sz w:val="24"/>
          <w:szCs w:val="24"/>
          <w:lang w:val="en-GB"/>
        </w:rPr>
        <w:t>/delete ground (s) with the leave of Hon’ble Bench.</w:t>
      </w:r>
    </w:p>
    <w:p w14:paraId="3EF0A2BA" w14:textId="77777777" w:rsidR="00312B81" w:rsidRPr="006E693D" w:rsidRDefault="00312B81" w:rsidP="004D1E0B">
      <w:pPr>
        <w:spacing w:after="0" w:line="240" w:lineRule="auto"/>
        <w:ind w:left="57" w:firstLine="720"/>
        <w:rPr>
          <w:rFonts w:ascii="Verdana" w:hAnsi="Verdana"/>
          <w:sz w:val="24"/>
          <w:szCs w:val="24"/>
          <w:lang w:val="en-GB"/>
        </w:rPr>
      </w:pPr>
      <w:r w:rsidRPr="006E693D">
        <w:rPr>
          <w:rFonts w:ascii="Verdana" w:hAnsi="Verdana"/>
          <w:sz w:val="24"/>
          <w:szCs w:val="24"/>
          <w:lang w:val="en-GB"/>
        </w:rPr>
        <w:t xml:space="preserve"> </w:t>
      </w:r>
    </w:p>
    <w:p w14:paraId="1426CF1A" w14:textId="77777777" w:rsidR="00607F1B" w:rsidRPr="006E693D" w:rsidRDefault="00607F1B" w:rsidP="004D1E0B">
      <w:pPr>
        <w:spacing w:after="0" w:line="240" w:lineRule="auto"/>
        <w:ind w:left="57" w:firstLine="720"/>
        <w:rPr>
          <w:rFonts w:ascii="Verdana" w:hAnsi="Verdana"/>
          <w:sz w:val="24"/>
          <w:szCs w:val="24"/>
          <w:lang w:val="en-GB"/>
        </w:rPr>
      </w:pPr>
    </w:p>
    <w:p w14:paraId="1A6DEE3C" w14:textId="1457045B" w:rsidR="007E0821" w:rsidRPr="006E693D" w:rsidRDefault="001C40B0" w:rsidP="004D1E0B">
      <w:pPr>
        <w:spacing w:after="0" w:line="240" w:lineRule="auto"/>
        <w:jc w:val="right"/>
        <w:rPr>
          <w:rFonts w:ascii="Verdana" w:hAnsi="Verdana"/>
          <w:sz w:val="24"/>
          <w:szCs w:val="24"/>
          <w:lang w:val="en-GB"/>
        </w:rPr>
      </w:pPr>
      <w:r w:rsidRPr="006E693D">
        <w:rPr>
          <w:rFonts w:ascii="Verdana" w:hAnsi="Verdana"/>
          <w:sz w:val="24"/>
          <w:szCs w:val="24"/>
          <w:lang w:val="en-GB"/>
        </w:rPr>
        <w:t>(</w:t>
      </w:r>
      <w:r w:rsidR="00A11ADC" w:rsidRPr="006E693D">
        <w:rPr>
          <w:rFonts w:ascii="Verdana" w:hAnsi="Verdana"/>
          <w:sz w:val="24"/>
          <w:szCs w:val="24"/>
          <w:lang w:val="en-GB"/>
        </w:rPr>
        <w:t xml:space="preserve">Nilesh </w:t>
      </w:r>
      <w:r w:rsidRPr="006E693D">
        <w:rPr>
          <w:rFonts w:ascii="Verdana" w:hAnsi="Verdana"/>
          <w:sz w:val="24"/>
          <w:szCs w:val="24"/>
          <w:lang w:val="en-GB"/>
        </w:rPr>
        <w:t>Pravinchandra Mehta)</w:t>
      </w:r>
    </w:p>
    <w:p w14:paraId="35BC0747" w14:textId="4893801F" w:rsidR="00312B81" w:rsidRPr="006E693D" w:rsidRDefault="007E0821" w:rsidP="004D1E0B">
      <w:pPr>
        <w:spacing w:after="0" w:line="240" w:lineRule="auto"/>
        <w:ind w:left="57"/>
        <w:jc w:val="right"/>
        <w:rPr>
          <w:rFonts w:ascii="Verdana" w:hAnsi="Verdana"/>
          <w:sz w:val="24"/>
          <w:szCs w:val="24"/>
          <w:lang w:val="en-GB"/>
        </w:rPr>
      </w:pPr>
      <w:r w:rsidRPr="006E693D">
        <w:rPr>
          <w:rFonts w:ascii="Verdana" w:hAnsi="Verdana"/>
          <w:sz w:val="24"/>
          <w:szCs w:val="24"/>
          <w:lang w:val="en-GB"/>
        </w:rPr>
        <w:t>Legal Heir</w:t>
      </w:r>
      <w:r w:rsidR="004D1E0B">
        <w:rPr>
          <w:rFonts w:ascii="Verdana" w:hAnsi="Verdana"/>
          <w:sz w:val="24"/>
          <w:szCs w:val="24"/>
          <w:lang w:val="en-GB"/>
        </w:rPr>
        <w:t xml:space="preserve"> of</w:t>
      </w:r>
    </w:p>
    <w:p w14:paraId="2971C9FE" w14:textId="0AE7838C" w:rsidR="007E0821" w:rsidRPr="006E693D" w:rsidRDefault="00E4419E" w:rsidP="004D1E0B">
      <w:pPr>
        <w:spacing w:after="0" w:line="240" w:lineRule="auto"/>
        <w:ind w:left="57"/>
        <w:jc w:val="right"/>
        <w:rPr>
          <w:rFonts w:ascii="Verdana" w:hAnsi="Verdana"/>
          <w:sz w:val="24"/>
          <w:szCs w:val="24"/>
          <w:lang w:val="en-GB"/>
        </w:rPr>
      </w:pPr>
      <w:r>
        <w:rPr>
          <w:rFonts w:ascii="Verdana" w:hAnsi="Verdana"/>
          <w:sz w:val="24"/>
          <w:szCs w:val="24"/>
          <w:u w:val="single"/>
          <w:lang w:val="en-GB"/>
        </w:rPr>
        <w:t xml:space="preserve">   </w:t>
      </w:r>
      <w:r w:rsidR="00A11ADC" w:rsidRPr="006E693D">
        <w:rPr>
          <w:rFonts w:ascii="Verdana" w:hAnsi="Verdana"/>
          <w:sz w:val="24"/>
          <w:szCs w:val="24"/>
          <w:lang w:val="en-GB"/>
        </w:rPr>
        <w:t xml:space="preserve">Late Shri </w:t>
      </w:r>
      <w:r w:rsidR="004D1E0B" w:rsidRPr="006E693D">
        <w:rPr>
          <w:rFonts w:ascii="Verdana" w:hAnsi="Verdana"/>
          <w:sz w:val="24"/>
          <w:szCs w:val="24"/>
          <w:lang w:val="en-GB"/>
        </w:rPr>
        <w:t>Pravinchandra</w:t>
      </w:r>
      <w:r w:rsidR="00A11ADC" w:rsidRPr="006E693D">
        <w:rPr>
          <w:rFonts w:ascii="Verdana" w:hAnsi="Verdana"/>
          <w:sz w:val="24"/>
          <w:szCs w:val="24"/>
          <w:lang w:val="en-GB"/>
        </w:rPr>
        <w:t xml:space="preserve"> Amritlal Mehta</w:t>
      </w:r>
    </w:p>
    <w:sectPr w:rsidR="007E0821" w:rsidRPr="006E6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71FB"/>
    <w:multiLevelType w:val="hybridMultilevel"/>
    <w:tmpl w:val="B0C644D2"/>
    <w:lvl w:ilvl="0" w:tplc="8FD2E9A2">
      <w:start w:val="1"/>
      <w:numFmt w:val="upperLetter"/>
      <w:lvlText w:val="%1."/>
      <w:lvlJc w:val="left"/>
      <w:pPr>
        <w:ind w:left="36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9BF6314"/>
    <w:multiLevelType w:val="hybridMultilevel"/>
    <w:tmpl w:val="702A5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36"/>
    <w:rsid w:val="00014C38"/>
    <w:rsid w:val="00020BD3"/>
    <w:rsid w:val="00040831"/>
    <w:rsid w:val="0006484A"/>
    <w:rsid w:val="00086EAC"/>
    <w:rsid w:val="000A36C5"/>
    <w:rsid w:val="000A380F"/>
    <w:rsid w:val="000F5A46"/>
    <w:rsid w:val="00111926"/>
    <w:rsid w:val="0012147C"/>
    <w:rsid w:val="001375FF"/>
    <w:rsid w:val="00150F5A"/>
    <w:rsid w:val="00163DDC"/>
    <w:rsid w:val="00167FC1"/>
    <w:rsid w:val="001830FF"/>
    <w:rsid w:val="001B0FE5"/>
    <w:rsid w:val="001C40B0"/>
    <w:rsid w:val="001F2E6A"/>
    <w:rsid w:val="0022366F"/>
    <w:rsid w:val="00242AFB"/>
    <w:rsid w:val="0026363A"/>
    <w:rsid w:val="002C0FE7"/>
    <w:rsid w:val="002C77DA"/>
    <w:rsid w:val="002F4D80"/>
    <w:rsid w:val="00312B81"/>
    <w:rsid w:val="00334115"/>
    <w:rsid w:val="00344D20"/>
    <w:rsid w:val="00366063"/>
    <w:rsid w:val="003945DE"/>
    <w:rsid w:val="003B2A8F"/>
    <w:rsid w:val="003E2E85"/>
    <w:rsid w:val="00422479"/>
    <w:rsid w:val="0042564A"/>
    <w:rsid w:val="004343A8"/>
    <w:rsid w:val="004915D8"/>
    <w:rsid w:val="004957FE"/>
    <w:rsid w:val="004B69E6"/>
    <w:rsid w:val="004D1E0B"/>
    <w:rsid w:val="00503082"/>
    <w:rsid w:val="005310FE"/>
    <w:rsid w:val="0057066A"/>
    <w:rsid w:val="00572268"/>
    <w:rsid w:val="005B3C86"/>
    <w:rsid w:val="005B438A"/>
    <w:rsid w:val="005C5E2C"/>
    <w:rsid w:val="005D59F6"/>
    <w:rsid w:val="005E4620"/>
    <w:rsid w:val="005E73A6"/>
    <w:rsid w:val="00607F1B"/>
    <w:rsid w:val="006127D5"/>
    <w:rsid w:val="006151CF"/>
    <w:rsid w:val="00621820"/>
    <w:rsid w:val="00642857"/>
    <w:rsid w:val="00643C68"/>
    <w:rsid w:val="0067374F"/>
    <w:rsid w:val="00675916"/>
    <w:rsid w:val="006B006C"/>
    <w:rsid w:val="006E693D"/>
    <w:rsid w:val="0072040F"/>
    <w:rsid w:val="00734F78"/>
    <w:rsid w:val="00742C77"/>
    <w:rsid w:val="00797FF5"/>
    <w:rsid w:val="007C1D1B"/>
    <w:rsid w:val="007E0821"/>
    <w:rsid w:val="00820587"/>
    <w:rsid w:val="008516BF"/>
    <w:rsid w:val="00861B83"/>
    <w:rsid w:val="00877301"/>
    <w:rsid w:val="00907D1D"/>
    <w:rsid w:val="0092259E"/>
    <w:rsid w:val="009377B9"/>
    <w:rsid w:val="00973B17"/>
    <w:rsid w:val="00975674"/>
    <w:rsid w:val="009F4081"/>
    <w:rsid w:val="009F6BA8"/>
    <w:rsid w:val="00A11ADC"/>
    <w:rsid w:val="00A24808"/>
    <w:rsid w:val="00A50621"/>
    <w:rsid w:val="00AA23F3"/>
    <w:rsid w:val="00AD18E3"/>
    <w:rsid w:val="00B43C67"/>
    <w:rsid w:val="00B67F20"/>
    <w:rsid w:val="00B74682"/>
    <w:rsid w:val="00BA15AA"/>
    <w:rsid w:val="00BB5F3C"/>
    <w:rsid w:val="00BB704E"/>
    <w:rsid w:val="00C1370C"/>
    <w:rsid w:val="00C404EE"/>
    <w:rsid w:val="00C40EB2"/>
    <w:rsid w:val="00C5517B"/>
    <w:rsid w:val="00C7120F"/>
    <w:rsid w:val="00CA2536"/>
    <w:rsid w:val="00CC4AE9"/>
    <w:rsid w:val="00CD698B"/>
    <w:rsid w:val="00D31C68"/>
    <w:rsid w:val="00D53CDF"/>
    <w:rsid w:val="00D80F2B"/>
    <w:rsid w:val="00DE73F9"/>
    <w:rsid w:val="00E4419E"/>
    <w:rsid w:val="00FB44D3"/>
    <w:rsid w:val="00FD1213"/>
    <w:rsid w:val="00FE2D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01"/>
    <w:pPr>
      <w:ind w:left="720"/>
      <w:contextualSpacing/>
    </w:pPr>
  </w:style>
  <w:style w:type="paragraph" w:styleId="BalloonText">
    <w:name w:val="Balloon Text"/>
    <w:basedOn w:val="Normal"/>
    <w:link w:val="BalloonTextChar"/>
    <w:uiPriority w:val="99"/>
    <w:semiHidden/>
    <w:unhideWhenUsed/>
    <w:rsid w:val="002F4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80"/>
    <w:rPr>
      <w:rFonts w:ascii="Segoe UI" w:hAnsi="Segoe UI" w:cs="Segoe UI"/>
      <w:sz w:val="18"/>
      <w:szCs w:val="18"/>
    </w:rPr>
  </w:style>
  <w:style w:type="paragraph" w:styleId="NormalWeb">
    <w:name w:val="Normal (Web)"/>
    <w:basedOn w:val="Normal"/>
    <w:uiPriority w:val="99"/>
    <w:unhideWhenUsed/>
    <w:rsid w:val="00B7468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01"/>
    <w:pPr>
      <w:ind w:left="720"/>
      <w:contextualSpacing/>
    </w:pPr>
  </w:style>
  <w:style w:type="paragraph" w:styleId="BalloonText">
    <w:name w:val="Balloon Text"/>
    <w:basedOn w:val="Normal"/>
    <w:link w:val="BalloonTextChar"/>
    <w:uiPriority w:val="99"/>
    <w:semiHidden/>
    <w:unhideWhenUsed/>
    <w:rsid w:val="002F4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80"/>
    <w:rPr>
      <w:rFonts w:ascii="Segoe UI" w:hAnsi="Segoe UI" w:cs="Segoe UI"/>
      <w:sz w:val="18"/>
      <w:szCs w:val="18"/>
    </w:rPr>
  </w:style>
  <w:style w:type="paragraph" w:styleId="NormalWeb">
    <w:name w:val="Normal (Web)"/>
    <w:basedOn w:val="Normal"/>
    <w:uiPriority w:val="99"/>
    <w:unhideWhenUsed/>
    <w:rsid w:val="00B7468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45782">
      <w:bodyDiv w:val="1"/>
      <w:marLeft w:val="0"/>
      <w:marRight w:val="0"/>
      <w:marTop w:val="0"/>
      <w:marBottom w:val="0"/>
      <w:divBdr>
        <w:top w:val="none" w:sz="0" w:space="0" w:color="auto"/>
        <w:left w:val="none" w:sz="0" w:space="0" w:color="auto"/>
        <w:bottom w:val="none" w:sz="0" w:space="0" w:color="auto"/>
        <w:right w:val="none" w:sz="0" w:space="0" w:color="auto"/>
      </w:divBdr>
      <w:divsChild>
        <w:div w:id="14112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 Dave</cp:lastModifiedBy>
  <cp:revision>20</cp:revision>
  <cp:lastPrinted>2023-06-13T06:33:00Z</cp:lastPrinted>
  <dcterms:created xsi:type="dcterms:W3CDTF">2023-06-13T05:47:00Z</dcterms:created>
  <dcterms:modified xsi:type="dcterms:W3CDTF">2023-06-13T06:54:00Z</dcterms:modified>
</cp:coreProperties>
</file>