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1B" w:rsidRDefault="00650256">
      <w:pPr>
        <w:pStyle w:val="Heading1"/>
        <w:spacing w:before="88"/>
        <w:ind w:right="215"/>
        <w:jc w:val="center"/>
      </w:pPr>
      <w:r>
        <w:t>BEFORE</w:t>
      </w:r>
      <w:r>
        <w:rPr>
          <w:spacing w:val="-1"/>
        </w:rPr>
        <w:t xml:space="preserve"> </w:t>
      </w:r>
      <w:r>
        <w:t>HON’BLE INCOME TAX APPELLATE</w:t>
      </w:r>
      <w:r>
        <w:rPr>
          <w:spacing w:val="-1"/>
        </w:rPr>
        <w:t xml:space="preserve"> </w:t>
      </w:r>
      <w:r>
        <w:t>TRIBUNAL, “I” BENCH,</w:t>
      </w:r>
    </w:p>
    <w:p w:rsidR="007E211B" w:rsidRDefault="007E211B">
      <w:pPr>
        <w:pStyle w:val="BodyText"/>
        <w:spacing w:before="10"/>
        <w:ind w:left="0"/>
        <w:rPr>
          <w:b/>
          <w:sz w:val="20"/>
        </w:rPr>
      </w:pPr>
    </w:p>
    <w:p w:rsidR="007E211B" w:rsidRDefault="00650256">
      <w:pPr>
        <w:ind w:left="84" w:right="757"/>
        <w:jc w:val="center"/>
        <w:rPr>
          <w:b/>
          <w:sz w:val="24"/>
        </w:rPr>
      </w:pPr>
      <w:r>
        <w:rPr>
          <w:b/>
          <w:sz w:val="24"/>
        </w:rPr>
        <w:t>MUMBAI</w:t>
      </w:r>
    </w:p>
    <w:p w:rsidR="007E211B" w:rsidRDefault="007E211B">
      <w:pPr>
        <w:pStyle w:val="BodyText"/>
        <w:spacing w:before="10"/>
        <w:ind w:left="0"/>
        <w:rPr>
          <w:b/>
          <w:sz w:val="20"/>
        </w:rPr>
      </w:pPr>
    </w:p>
    <w:p w:rsidR="007E211B" w:rsidRDefault="00650256">
      <w:pPr>
        <w:pStyle w:val="Heading1"/>
        <w:spacing w:before="1"/>
        <w:ind w:right="204"/>
        <w:jc w:val="center"/>
      </w:pPr>
      <w:r>
        <w:t>ITA</w:t>
      </w:r>
      <w:r>
        <w:rPr>
          <w:spacing w:val="-1"/>
        </w:rPr>
        <w:t xml:space="preserve"> </w:t>
      </w:r>
      <w:r>
        <w:t>No.</w:t>
      </w:r>
      <w:r>
        <w:rPr>
          <w:spacing w:val="-2"/>
        </w:rPr>
        <w:t xml:space="preserve"> </w:t>
      </w:r>
      <w:r>
        <w:t>3130/M/2006(Dept);</w:t>
      </w:r>
      <w:r>
        <w:rPr>
          <w:spacing w:val="-2"/>
        </w:rPr>
        <w:t xml:space="preserve"> </w:t>
      </w:r>
      <w:r>
        <w:t>3135/M/2006</w:t>
      </w:r>
    </w:p>
    <w:p w:rsidR="007E211B" w:rsidRDefault="00650256">
      <w:pPr>
        <w:spacing w:before="53"/>
        <w:ind w:left="820"/>
        <w:rPr>
          <w:b/>
          <w:sz w:val="24"/>
        </w:rPr>
      </w:pPr>
      <w:r>
        <w:rPr>
          <w:b/>
          <w:sz w:val="24"/>
        </w:rPr>
        <w:t>(Assessee)</w:t>
      </w:r>
    </w:p>
    <w:p w:rsidR="007E211B" w:rsidRDefault="007E211B">
      <w:pPr>
        <w:pStyle w:val="BodyText"/>
        <w:spacing w:before="7"/>
        <w:ind w:left="0"/>
        <w:rPr>
          <w:b/>
          <w:sz w:val="12"/>
        </w:rPr>
      </w:pPr>
    </w:p>
    <w:p w:rsidR="007E211B" w:rsidRDefault="00650256">
      <w:pPr>
        <w:pStyle w:val="Heading1"/>
        <w:spacing w:before="100" w:line="448" w:lineRule="auto"/>
        <w:ind w:left="2542" w:right="1826" w:firstLine="437"/>
      </w:pPr>
      <w:proofErr w:type="gramStart"/>
      <w:r>
        <w:t>C.O.</w:t>
      </w:r>
      <w:proofErr w:type="gramEnd"/>
      <w:r>
        <w:t xml:space="preserve"> No 324/M/2006</w:t>
      </w:r>
      <w:r>
        <w:rPr>
          <w:spacing w:val="1"/>
        </w:rPr>
        <w:t xml:space="preserve"> </w:t>
      </w:r>
      <w:r>
        <w:t>Assessment</w:t>
      </w:r>
      <w:r>
        <w:rPr>
          <w:spacing w:val="-8"/>
        </w:rPr>
        <w:t xml:space="preserve"> </w:t>
      </w:r>
      <w:r>
        <w:t>Year</w:t>
      </w:r>
      <w:r>
        <w:rPr>
          <w:spacing w:val="-7"/>
        </w:rPr>
        <w:t xml:space="preserve"> </w:t>
      </w:r>
      <w:r>
        <w:t>2002-03</w:t>
      </w:r>
    </w:p>
    <w:p w:rsidR="007E211B" w:rsidRDefault="00650256">
      <w:pPr>
        <w:pStyle w:val="BodyText"/>
        <w:spacing w:line="20" w:lineRule="exact"/>
        <w:ind w:left="92"/>
        <w:rPr>
          <w:sz w:val="2"/>
        </w:rPr>
      </w:pPr>
      <w:r>
        <w:rPr>
          <w:sz w:val="2"/>
        </w:rPr>
      </w:r>
      <w:r>
        <w:rPr>
          <w:sz w:val="2"/>
        </w:rPr>
        <w:pict>
          <v:group id="_x0000_s1028" style="width:451pt;height:.75pt;mso-position-horizontal-relative:char;mso-position-vertical-relative:line" coordsize="9020,15">
            <v:line id="_x0000_s1029" style="position:absolute" from="0,8" to="9020,8"/>
            <w10:wrap type="none"/>
            <w10:anchorlock/>
          </v:group>
        </w:pict>
      </w:r>
    </w:p>
    <w:p w:rsidR="007E211B" w:rsidRDefault="00650256" w:rsidP="00F21C17">
      <w:pPr>
        <w:spacing w:before="14" w:after="19"/>
        <w:rPr>
          <w:sz w:val="2"/>
        </w:rPr>
      </w:pPr>
      <w:r>
        <w:rPr>
          <w:b/>
          <w:sz w:val="24"/>
        </w:rPr>
        <w:t>Written</w:t>
      </w:r>
      <w:r>
        <w:rPr>
          <w:b/>
          <w:spacing w:val="-1"/>
          <w:sz w:val="24"/>
        </w:rPr>
        <w:t xml:space="preserve"> </w:t>
      </w:r>
      <w:r>
        <w:rPr>
          <w:b/>
          <w:sz w:val="24"/>
        </w:rPr>
        <w:t xml:space="preserve">Note of Department dealing with Issues in </w:t>
      </w:r>
      <w:r w:rsidR="00F21C17">
        <w:rPr>
          <w:b/>
          <w:sz w:val="24"/>
        </w:rPr>
        <w:t>a</w:t>
      </w:r>
      <w:r>
        <w:rPr>
          <w:b/>
          <w:sz w:val="24"/>
        </w:rPr>
        <w:t>ppeal</w:t>
      </w:r>
      <w:r>
        <w:rPr>
          <w:sz w:val="2"/>
        </w:rPr>
      </w:r>
      <w:r>
        <w:rPr>
          <w:sz w:val="2"/>
        </w:rPr>
        <w:pict>
          <v:group id="_x0000_s1026" style="width:451pt;height:.75pt;mso-position-horizontal-relative:char;mso-position-vertical-relative:line" coordsize="9020,15">
            <v:line id="_x0000_s1027" style="position:absolute" from="0,8" to="9020,8"/>
            <w10:wrap type="none"/>
            <w10:anchorlock/>
          </v:group>
        </w:pict>
      </w:r>
    </w:p>
    <w:p w:rsidR="00F21C17" w:rsidRDefault="00650256" w:rsidP="00F21C17">
      <w:pPr>
        <w:pStyle w:val="BodyText"/>
        <w:spacing w:before="249" w:line="283" w:lineRule="auto"/>
      </w:pPr>
      <w:r>
        <w:t>Essentially,</w:t>
      </w:r>
      <w:r>
        <w:rPr>
          <w:spacing w:val="-5"/>
        </w:rPr>
        <w:t xml:space="preserve"> </w:t>
      </w:r>
      <w:r>
        <w:t>following</w:t>
      </w:r>
      <w:r>
        <w:rPr>
          <w:spacing w:val="-5"/>
        </w:rPr>
        <w:t xml:space="preserve"> </w:t>
      </w:r>
      <w:r>
        <w:t>issues</w:t>
      </w:r>
      <w:r>
        <w:rPr>
          <w:spacing w:val="-5"/>
        </w:rPr>
        <w:t xml:space="preserve"> </w:t>
      </w:r>
      <w:r>
        <w:t>are</w:t>
      </w:r>
      <w:r>
        <w:rPr>
          <w:spacing w:val="-4"/>
        </w:rPr>
        <w:t xml:space="preserve"> </w:t>
      </w:r>
      <w:r>
        <w:t>involved</w:t>
      </w:r>
      <w:r>
        <w:rPr>
          <w:spacing w:val="-6"/>
        </w:rPr>
        <w:t xml:space="preserve"> </w:t>
      </w:r>
      <w:r>
        <w:t>in</w:t>
      </w:r>
      <w:r>
        <w:rPr>
          <w:spacing w:val="-4"/>
        </w:rPr>
        <w:t xml:space="preserve"> </w:t>
      </w:r>
      <w:r>
        <w:t>these</w:t>
      </w:r>
      <w:r>
        <w:rPr>
          <w:spacing w:val="-5"/>
        </w:rPr>
        <w:t xml:space="preserve"> </w:t>
      </w:r>
      <w:r>
        <w:t>appeals</w:t>
      </w:r>
      <w:r>
        <w:rPr>
          <w:spacing w:val="-5"/>
        </w:rPr>
        <w:t xml:space="preserve"> </w:t>
      </w:r>
      <w:r>
        <w:t>&amp;</w:t>
      </w:r>
      <w:r>
        <w:rPr>
          <w:spacing w:val="-4"/>
        </w:rPr>
        <w:t xml:space="preserve"> </w:t>
      </w:r>
      <w:r>
        <w:t>Cross-</w:t>
      </w:r>
      <w:r>
        <w:rPr>
          <w:spacing w:val="-82"/>
        </w:rPr>
        <w:t xml:space="preserve"> </w:t>
      </w:r>
      <w:r>
        <w:t>objections:</w:t>
      </w:r>
    </w:p>
    <w:p w:rsidR="007E211B" w:rsidRDefault="00650256" w:rsidP="00F21C17">
      <w:pPr>
        <w:pStyle w:val="BodyText"/>
        <w:spacing w:before="249" w:line="283" w:lineRule="auto"/>
      </w:pPr>
      <w:r>
        <w:t>Taxability</w:t>
      </w:r>
      <w:r>
        <w:rPr>
          <w:spacing w:val="-6"/>
        </w:rPr>
        <w:t xml:space="preserve"> </w:t>
      </w:r>
      <w:r>
        <w:t>of</w:t>
      </w:r>
      <w:r>
        <w:rPr>
          <w:spacing w:val="-5"/>
        </w:rPr>
        <w:t xml:space="preserve"> </w:t>
      </w:r>
      <w:r>
        <w:t>Payment</w:t>
      </w:r>
      <w:r>
        <w:rPr>
          <w:spacing w:val="-6"/>
        </w:rPr>
        <w:t xml:space="preserve"> </w:t>
      </w:r>
      <w:r>
        <w:t>of</w:t>
      </w:r>
      <w:r>
        <w:rPr>
          <w:spacing w:val="-5"/>
        </w:rPr>
        <w:t xml:space="preserve"> </w:t>
      </w:r>
      <w:r>
        <w:t>USD</w:t>
      </w:r>
      <w:r>
        <w:rPr>
          <w:spacing w:val="-5"/>
        </w:rPr>
        <w:t xml:space="preserve"> </w:t>
      </w:r>
      <w:r>
        <w:t>20,</w:t>
      </w:r>
      <w:r>
        <w:rPr>
          <w:spacing w:val="-5"/>
        </w:rPr>
        <w:t xml:space="preserve"> </w:t>
      </w:r>
      <w:r>
        <w:t>50,000/-</w:t>
      </w:r>
      <w:r>
        <w:rPr>
          <w:spacing w:val="-6"/>
        </w:rPr>
        <w:t xml:space="preserve"> </w:t>
      </w:r>
      <w:r>
        <w:t>received</w:t>
      </w:r>
      <w:r>
        <w:rPr>
          <w:spacing w:val="-6"/>
        </w:rPr>
        <w:t xml:space="preserve"> </w:t>
      </w:r>
      <w:r>
        <w:t>by</w:t>
      </w:r>
      <w:r>
        <w:rPr>
          <w:spacing w:val="-5"/>
        </w:rPr>
        <w:t xml:space="preserve"> </w:t>
      </w:r>
      <w:r>
        <w:t>way</w:t>
      </w:r>
      <w:r>
        <w:rPr>
          <w:spacing w:val="-5"/>
        </w:rPr>
        <w:t xml:space="preserve"> </w:t>
      </w:r>
      <w:r>
        <w:t>of</w:t>
      </w:r>
      <w:r>
        <w:rPr>
          <w:spacing w:val="-5"/>
        </w:rPr>
        <w:t xml:space="preserve"> </w:t>
      </w:r>
      <w:r>
        <w:t>license</w:t>
      </w:r>
      <w:r>
        <w:rPr>
          <w:spacing w:val="-81"/>
        </w:rPr>
        <w:t xml:space="preserve"> </w:t>
      </w:r>
      <w:r>
        <w:t>fee in lieu of Transmission And Media Rights granted by Global Cricket</w:t>
      </w:r>
      <w:r>
        <w:rPr>
          <w:spacing w:val="1"/>
        </w:rPr>
        <w:t xml:space="preserve"> </w:t>
      </w:r>
      <w:proofErr w:type="gramStart"/>
      <w:r>
        <w:t>Corporation, a company of Singapore (GCC, in short) to Set Satellite</w:t>
      </w:r>
      <w:r>
        <w:rPr>
          <w:spacing w:val="1"/>
        </w:rPr>
        <w:t xml:space="preserve"> </w:t>
      </w:r>
      <w:r>
        <w:t>Singapore (PTE.)</w:t>
      </w:r>
      <w:proofErr w:type="gramEnd"/>
      <w:r>
        <w:t xml:space="preserve"> Ltd, another company of Singapore (Set, in s</w:t>
      </w:r>
      <w:r>
        <w:t>hort)</w:t>
      </w:r>
      <w:r>
        <w:rPr>
          <w:spacing w:val="1"/>
        </w:rPr>
        <w:t xml:space="preserve"> </w:t>
      </w:r>
      <w:r>
        <w:t>towards grant of license for transmission of events of International</w:t>
      </w:r>
      <w:r>
        <w:rPr>
          <w:spacing w:val="1"/>
        </w:rPr>
        <w:t xml:space="preserve"> </w:t>
      </w:r>
      <w:r>
        <w:t>Council</w:t>
      </w:r>
      <w:r>
        <w:rPr>
          <w:spacing w:val="-1"/>
        </w:rPr>
        <w:t xml:space="preserve"> </w:t>
      </w:r>
      <w:r>
        <w:t>of</w:t>
      </w:r>
      <w:r>
        <w:rPr>
          <w:spacing w:val="-1"/>
        </w:rPr>
        <w:t xml:space="preserve"> </w:t>
      </w:r>
      <w:r>
        <w:t>Cricket</w:t>
      </w:r>
      <w:r>
        <w:rPr>
          <w:spacing w:val="-1"/>
        </w:rPr>
        <w:t xml:space="preserve"> </w:t>
      </w:r>
      <w:r>
        <w:t>(ICC,</w:t>
      </w:r>
      <w:r>
        <w:rPr>
          <w:spacing w:val="-1"/>
        </w:rPr>
        <w:t xml:space="preserve"> </w:t>
      </w:r>
      <w:r>
        <w:t>in short)</w:t>
      </w:r>
      <w:r>
        <w:rPr>
          <w:spacing w:val="-1"/>
        </w:rPr>
        <w:t xml:space="preserve"> </w:t>
      </w:r>
      <w:r>
        <w:t>in India</w:t>
      </w:r>
      <w:r>
        <w:rPr>
          <w:spacing w:val="-1"/>
        </w:rPr>
        <w:t xml:space="preserve"> </w:t>
      </w:r>
      <w:r>
        <w:t>as royalty;</w:t>
      </w:r>
    </w:p>
    <w:p w:rsidR="007E211B" w:rsidRDefault="00650256">
      <w:pPr>
        <w:pStyle w:val="ListParagraph"/>
        <w:numPr>
          <w:ilvl w:val="0"/>
          <w:numId w:val="2"/>
        </w:numPr>
        <w:tabs>
          <w:tab w:val="left" w:pos="425"/>
        </w:tabs>
        <w:spacing w:before="205" w:line="283" w:lineRule="auto"/>
        <w:ind w:right="322" w:firstLine="0"/>
        <w:rPr>
          <w:sz w:val="24"/>
        </w:rPr>
      </w:pPr>
      <w:r>
        <w:rPr>
          <w:sz w:val="24"/>
        </w:rPr>
        <w:t>Availability of Treaty benefit in respect of the aforesaid sum under</w:t>
      </w:r>
      <w:r>
        <w:rPr>
          <w:spacing w:val="1"/>
          <w:sz w:val="24"/>
        </w:rPr>
        <w:t xml:space="preserve"> </w:t>
      </w:r>
      <w:r>
        <w:rPr>
          <w:sz w:val="24"/>
        </w:rPr>
        <w:t>Article</w:t>
      </w:r>
      <w:r>
        <w:rPr>
          <w:spacing w:val="-7"/>
          <w:sz w:val="24"/>
        </w:rPr>
        <w:t xml:space="preserve"> </w:t>
      </w:r>
      <w:r>
        <w:rPr>
          <w:sz w:val="24"/>
        </w:rPr>
        <w:t>24</w:t>
      </w:r>
      <w:r>
        <w:rPr>
          <w:spacing w:val="-7"/>
          <w:sz w:val="24"/>
        </w:rPr>
        <w:t xml:space="preserve"> </w:t>
      </w:r>
      <w:r>
        <w:rPr>
          <w:sz w:val="24"/>
        </w:rPr>
        <w:t>of</w:t>
      </w:r>
      <w:r>
        <w:rPr>
          <w:spacing w:val="-7"/>
          <w:sz w:val="24"/>
        </w:rPr>
        <w:t xml:space="preserve"> </w:t>
      </w:r>
      <w:r>
        <w:rPr>
          <w:sz w:val="24"/>
        </w:rPr>
        <w:t>India-Singapore</w:t>
      </w:r>
      <w:r>
        <w:rPr>
          <w:spacing w:val="-7"/>
          <w:sz w:val="24"/>
        </w:rPr>
        <w:t xml:space="preserve"> </w:t>
      </w:r>
      <w:r>
        <w:rPr>
          <w:sz w:val="24"/>
        </w:rPr>
        <w:t>Double</w:t>
      </w:r>
      <w:r>
        <w:rPr>
          <w:spacing w:val="-6"/>
          <w:sz w:val="24"/>
        </w:rPr>
        <w:t xml:space="preserve"> </w:t>
      </w:r>
      <w:r>
        <w:rPr>
          <w:sz w:val="24"/>
        </w:rPr>
        <w:t>Taxation</w:t>
      </w:r>
      <w:r>
        <w:rPr>
          <w:spacing w:val="-7"/>
          <w:sz w:val="24"/>
        </w:rPr>
        <w:t xml:space="preserve"> </w:t>
      </w:r>
      <w:r>
        <w:rPr>
          <w:sz w:val="24"/>
        </w:rPr>
        <w:t>Avoidance</w:t>
      </w:r>
      <w:r>
        <w:rPr>
          <w:spacing w:val="-8"/>
          <w:sz w:val="24"/>
        </w:rPr>
        <w:t xml:space="preserve"> </w:t>
      </w:r>
      <w:r>
        <w:rPr>
          <w:sz w:val="24"/>
        </w:rPr>
        <w:t>Agreement</w:t>
      </w:r>
      <w:r>
        <w:rPr>
          <w:spacing w:val="-7"/>
          <w:sz w:val="24"/>
        </w:rPr>
        <w:t xml:space="preserve"> </w:t>
      </w:r>
      <w:r>
        <w:rPr>
          <w:sz w:val="24"/>
        </w:rPr>
        <w:t>(the</w:t>
      </w:r>
      <w:r>
        <w:rPr>
          <w:spacing w:val="-82"/>
          <w:sz w:val="24"/>
        </w:rPr>
        <w:t xml:space="preserve"> </w:t>
      </w:r>
      <w:r>
        <w:rPr>
          <w:sz w:val="24"/>
        </w:rPr>
        <w:t>DTAA,</w:t>
      </w:r>
      <w:r>
        <w:rPr>
          <w:spacing w:val="-1"/>
          <w:sz w:val="24"/>
        </w:rPr>
        <w:t xml:space="preserve"> </w:t>
      </w:r>
      <w:r>
        <w:rPr>
          <w:sz w:val="24"/>
        </w:rPr>
        <w:t>in short);</w:t>
      </w:r>
    </w:p>
    <w:p w:rsidR="007E211B" w:rsidRDefault="00650256">
      <w:pPr>
        <w:pStyle w:val="ListParagraph"/>
        <w:numPr>
          <w:ilvl w:val="0"/>
          <w:numId w:val="2"/>
        </w:numPr>
        <w:tabs>
          <w:tab w:val="left" w:pos="425"/>
        </w:tabs>
        <w:spacing w:before="203" w:line="283" w:lineRule="auto"/>
        <w:ind w:right="158" w:firstLine="0"/>
        <w:rPr>
          <w:sz w:val="24"/>
        </w:rPr>
      </w:pPr>
      <w:r>
        <w:rPr>
          <w:sz w:val="24"/>
        </w:rPr>
        <w:t>Taxability of sums earned under Sponsorship Agreements from LG</w:t>
      </w:r>
      <w:r>
        <w:rPr>
          <w:spacing w:val="1"/>
          <w:sz w:val="24"/>
        </w:rPr>
        <w:t xml:space="preserve"> </w:t>
      </w:r>
      <w:r>
        <w:rPr>
          <w:sz w:val="24"/>
        </w:rPr>
        <w:t>Electronics</w:t>
      </w:r>
      <w:r>
        <w:rPr>
          <w:spacing w:val="-3"/>
          <w:sz w:val="24"/>
        </w:rPr>
        <w:t xml:space="preserve"> </w:t>
      </w:r>
      <w:proofErr w:type="spellStart"/>
      <w:r>
        <w:rPr>
          <w:sz w:val="24"/>
        </w:rPr>
        <w:t>Inc</w:t>
      </w:r>
      <w:proofErr w:type="spellEnd"/>
      <w:r>
        <w:rPr>
          <w:sz w:val="24"/>
        </w:rPr>
        <w:t>,</w:t>
      </w:r>
      <w:r>
        <w:rPr>
          <w:spacing w:val="-4"/>
          <w:sz w:val="24"/>
        </w:rPr>
        <w:t xml:space="preserve"> </w:t>
      </w:r>
      <w:r>
        <w:rPr>
          <w:sz w:val="24"/>
        </w:rPr>
        <w:t>Korea,</w:t>
      </w:r>
      <w:r>
        <w:rPr>
          <w:spacing w:val="-2"/>
          <w:sz w:val="24"/>
        </w:rPr>
        <w:t xml:space="preserve"> </w:t>
      </w:r>
      <w:r>
        <w:rPr>
          <w:sz w:val="24"/>
        </w:rPr>
        <w:t>LG</w:t>
      </w:r>
      <w:r>
        <w:rPr>
          <w:spacing w:val="-3"/>
          <w:sz w:val="24"/>
        </w:rPr>
        <w:t xml:space="preserve"> </w:t>
      </w:r>
      <w:r>
        <w:rPr>
          <w:sz w:val="24"/>
        </w:rPr>
        <w:t>AD</w:t>
      </w:r>
      <w:r>
        <w:rPr>
          <w:spacing w:val="-3"/>
          <w:sz w:val="24"/>
        </w:rPr>
        <w:t xml:space="preserve"> </w:t>
      </w:r>
      <w:proofErr w:type="spellStart"/>
      <w:r>
        <w:rPr>
          <w:sz w:val="24"/>
        </w:rPr>
        <w:t>Inc</w:t>
      </w:r>
      <w:proofErr w:type="spellEnd"/>
      <w:r>
        <w:rPr>
          <w:sz w:val="24"/>
        </w:rPr>
        <w:t>,</w:t>
      </w:r>
      <w:r>
        <w:rPr>
          <w:spacing w:val="-3"/>
          <w:sz w:val="24"/>
        </w:rPr>
        <w:t xml:space="preserve"> </w:t>
      </w:r>
      <w:r>
        <w:rPr>
          <w:sz w:val="24"/>
        </w:rPr>
        <w:t>Korea,</w:t>
      </w:r>
      <w:r>
        <w:rPr>
          <w:spacing w:val="-3"/>
          <w:sz w:val="24"/>
        </w:rPr>
        <w:t xml:space="preserve"> </w:t>
      </w:r>
      <w:r>
        <w:rPr>
          <w:sz w:val="24"/>
        </w:rPr>
        <w:t>LG</w:t>
      </w:r>
      <w:r>
        <w:rPr>
          <w:spacing w:val="-2"/>
          <w:sz w:val="24"/>
        </w:rPr>
        <w:t xml:space="preserve"> </w:t>
      </w:r>
      <w:r>
        <w:rPr>
          <w:sz w:val="24"/>
        </w:rPr>
        <w:t>Electronics</w:t>
      </w:r>
      <w:r>
        <w:rPr>
          <w:spacing w:val="-3"/>
          <w:sz w:val="24"/>
        </w:rPr>
        <w:t xml:space="preserve"> </w:t>
      </w:r>
      <w:r>
        <w:rPr>
          <w:sz w:val="24"/>
        </w:rPr>
        <w:t>India</w:t>
      </w:r>
      <w:r>
        <w:rPr>
          <w:spacing w:val="-3"/>
          <w:sz w:val="24"/>
        </w:rPr>
        <w:t xml:space="preserve"> </w:t>
      </w:r>
      <w:r>
        <w:rPr>
          <w:sz w:val="24"/>
        </w:rPr>
        <w:t>Pvt</w:t>
      </w:r>
      <w:r>
        <w:rPr>
          <w:spacing w:val="-3"/>
          <w:sz w:val="24"/>
        </w:rPr>
        <w:t xml:space="preserve"> </w:t>
      </w:r>
      <w:r>
        <w:rPr>
          <w:sz w:val="24"/>
        </w:rPr>
        <w:t>Ltd</w:t>
      </w:r>
      <w:r>
        <w:rPr>
          <w:spacing w:val="-4"/>
          <w:sz w:val="24"/>
        </w:rPr>
        <w:t xml:space="preserve"> </w:t>
      </w:r>
      <w:r>
        <w:rPr>
          <w:sz w:val="24"/>
        </w:rPr>
        <w:t>(LG,</w:t>
      </w:r>
      <w:r>
        <w:rPr>
          <w:spacing w:val="-81"/>
          <w:sz w:val="24"/>
        </w:rPr>
        <w:t xml:space="preserve"> </w:t>
      </w:r>
      <w:r>
        <w:rPr>
          <w:sz w:val="24"/>
        </w:rPr>
        <w:t>Group in short)&amp; Hero Honda Motors Ltd, India (Hero Honda, in short);</w:t>
      </w:r>
      <w:r>
        <w:rPr>
          <w:spacing w:val="1"/>
          <w:sz w:val="24"/>
        </w:rPr>
        <w:t xml:space="preserve"> </w:t>
      </w:r>
      <w:r>
        <w:rPr>
          <w:sz w:val="24"/>
        </w:rPr>
        <w:t>and</w:t>
      </w:r>
    </w:p>
    <w:p w:rsidR="007E211B" w:rsidRDefault="00650256">
      <w:pPr>
        <w:pStyle w:val="ListParagraph"/>
        <w:numPr>
          <w:ilvl w:val="0"/>
          <w:numId w:val="2"/>
        </w:numPr>
        <w:tabs>
          <w:tab w:val="left" w:pos="509"/>
        </w:tabs>
        <w:spacing w:before="203" w:line="283" w:lineRule="auto"/>
        <w:ind w:right="728" w:firstLine="0"/>
        <w:rPr>
          <w:sz w:val="24"/>
        </w:rPr>
      </w:pPr>
      <w:r>
        <w:rPr>
          <w:sz w:val="24"/>
        </w:rPr>
        <w:t>Availability</w:t>
      </w:r>
      <w:r>
        <w:rPr>
          <w:spacing w:val="-5"/>
          <w:sz w:val="24"/>
        </w:rPr>
        <w:t xml:space="preserve"> </w:t>
      </w:r>
      <w:r>
        <w:rPr>
          <w:sz w:val="24"/>
        </w:rPr>
        <w:t>of</w:t>
      </w:r>
      <w:r>
        <w:rPr>
          <w:spacing w:val="-5"/>
          <w:sz w:val="24"/>
        </w:rPr>
        <w:t xml:space="preserve"> </w:t>
      </w:r>
      <w:r>
        <w:rPr>
          <w:sz w:val="24"/>
        </w:rPr>
        <w:t>Treaty</w:t>
      </w:r>
      <w:r>
        <w:rPr>
          <w:spacing w:val="-5"/>
          <w:sz w:val="24"/>
        </w:rPr>
        <w:t xml:space="preserve"> </w:t>
      </w:r>
      <w:r>
        <w:rPr>
          <w:sz w:val="24"/>
        </w:rPr>
        <w:t>benefit</w:t>
      </w:r>
      <w:r>
        <w:rPr>
          <w:spacing w:val="-6"/>
          <w:sz w:val="24"/>
        </w:rPr>
        <w:t xml:space="preserve"> </w:t>
      </w:r>
      <w:r>
        <w:rPr>
          <w:sz w:val="24"/>
        </w:rPr>
        <w:t>in</w:t>
      </w:r>
      <w:r>
        <w:rPr>
          <w:spacing w:val="-4"/>
          <w:sz w:val="24"/>
        </w:rPr>
        <w:t xml:space="preserve"> </w:t>
      </w:r>
      <w:r>
        <w:rPr>
          <w:sz w:val="24"/>
        </w:rPr>
        <w:t>respect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aforesaid</w:t>
      </w:r>
      <w:r>
        <w:rPr>
          <w:spacing w:val="-5"/>
          <w:sz w:val="24"/>
        </w:rPr>
        <w:t xml:space="preserve"> </w:t>
      </w:r>
      <w:r>
        <w:rPr>
          <w:sz w:val="24"/>
        </w:rPr>
        <w:t>sum</w:t>
      </w:r>
      <w:r>
        <w:rPr>
          <w:spacing w:val="-5"/>
          <w:sz w:val="24"/>
        </w:rPr>
        <w:t xml:space="preserve"> </w:t>
      </w:r>
      <w:r>
        <w:rPr>
          <w:sz w:val="24"/>
        </w:rPr>
        <w:t>under</w:t>
      </w:r>
      <w:r>
        <w:rPr>
          <w:spacing w:val="-82"/>
          <w:sz w:val="24"/>
        </w:rPr>
        <w:t xml:space="preserve"> </w:t>
      </w:r>
      <w:r>
        <w:rPr>
          <w:sz w:val="24"/>
        </w:rPr>
        <w:t>Article</w:t>
      </w:r>
      <w:r>
        <w:rPr>
          <w:spacing w:val="-1"/>
          <w:sz w:val="24"/>
        </w:rPr>
        <w:t xml:space="preserve"> </w:t>
      </w:r>
      <w:r>
        <w:rPr>
          <w:sz w:val="24"/>
        </w:rPr>
        <w:t>24 of</w:t>
      </w:r>
      <w:r>
        <w:rPr>
          <w:spacing w:val="-1"/>
          <w:sz w:val="24"/>
        </w:rPr>
        <w:t xml:space="preserve"> </w:t>
      </w:r>
      <w:r>
        <w:rPr>
          <w:sz w:val="24"/>
        </w:rPr>
        <w:t>the DTAA,</w:t>
      </w:r>
      <w:r>
        <w:rPr>
          <w:spacing w:val="-1"/>
          <w:sz w:val="24"/>
        </w:rPr>
        <w:t xml:space="preserve"> </w:t>
      </w:r>
      <w:r>
        <w:rPr>
          <w:sz w:val="24"/>
        </w:rPr>
        <w:t>in short.</w:t>
      </w:r>
    </w:p>
    <w:p w:rsidR="007E211B" w:rsidRDefault="00650256">
      <w:pPr>
        <w:pStyle w:val="BodyText"/>
        <w:spacing w:before="201" w:line="283" w:lineRule="auto"/>
        <w:ind w:right="114"/>
      </w:pPr>
      <w:r>
        <w:t>It may be pertinent to mention that learned Commissioner of Income-tax,</w:t>
      </w:r>
      <w:r>
        <w:rPr>
          <w:spacing w:val="-82"/>
        </w:rPr>
        <w:t xml:space="preserve"> </w:t>
      </w:r>
      <w:r>
        <w:t>Appeals</w:t>
      </w:r>
      <w:r>
        <w:rPr>
          <w:spacing w:val="-3"/>
        </w:rPr>
        <w:t xml:space="preserve"> </w:t>
      </w:r>
      <w:r>
        <w:t>(CITA,</w:t>
      </w:r>
      <w:r>
        <w:rPr>
          <w:spacing w:val="-3"/>
        </w:rPr>
        <w:t xml:space="preserve"> </w:t>
      </w:r>
      <w:r>
        <w:t>in</w:t>
      </w:r>
      <w:r>
        <w:rPr>
          <w:spacing w:val="-3"/>
        </w:rPr>
        <w:t xml:space="preserve"> </w:t>
      </w:r>
      <w:r>
        <w:t>short)</w:t>
      </w:r>
      <w:r>
        <w:rPr>
          <w:spacing w:val="-3"/>
        </w:rPr>
        <w:t xml:space="preserve"> </w:t>
      </w:r>
      <w:r>
        <w:t>has</w:t>
      </w:r>
      <w:r>
        <w:rPr>
          <w:spacing w:val="-2"/>
        </w:rPr>
        <w:t xml:space="preserve"> </w:t>
      </w:r>
      <w:r>
        <w:t>refrained</w:t>
      </w:r>
      <w:r>
        <w:rPr>
          <w:spacing w:val="-4"/>
        </w:rPr>
        <w:t xml:space="preserve"> </w:t>
      </w:r>
      <w:r>
        <w:t>from</w:t>
      </w:r>
      <w:r>
        <w:rPr>
          <w:spacing w:val="-3"/>
        </w:rPr>
        <w:t xml:space="preserve"> </w:t>
      </w:r>
      <w:r>
        <w:t>giving</w:t>
      </w:r>
      <w:r>
        <w:rPr>
          <w:spacing w:val="-4"/>
        </w:rPr>
        <w:t xml:space="preserve"> </w:t>
      </w:r>
      <w:r>
        <w:t>any</w:t>
      </w:r>
      <w:r>
        <w:rPr>
          <w:spacing w:val="-2"/>
        </w:rPr>
        <w:t xml:space="preserve"> </w:t>
      </w:r>
      <w:r>
        <w:t>finding</w:t>
      </w:r>
      <w:r>
        <w:rPr>
          <w:spacing w:val="-4"/>
        </w:rPr>
        <w:t xml:space="preserve"> </w:t>
      </w:r>
      <w:r>
        <w:t>on</w:t>
      </w:r>
      <w:r>
        <w:rPr>
          <w:spacing w:val="-3"/>
        </w:rPr>
        <w:t xml:space="preserve"> </w:t>
      </w:r>
      <w:r>
        <w:t>the</w:t>
      </w:r>
      <w:r>
        <w:rPr>
          <w:spacing w:val="-3"/>
        </w:rPr>
        <w:t xml:space="preserve"> </w:t>
      </w:r>
      <w:r>
        <w:t>issue</w:t>
      </w:r>
      <w:r>
        <w:rPr>
          <w:spacing w:val="-81"/>
        </w:rPr>
        <w:t xml:space="preserve"> </w:t>
      </w:r>
      <w:r>
        <w:t>of</w:t>
      </w:r>
      <w:r>
        <w:rPr>
          <w:spacing w:val="4"/>
        </w:rPr>
        <w:t xml:space="preserve"> </w:t>
      </w:r>
      <w:r>
        <w:t>royalty</w:t>
      </w:r>
      <w:r>
        <w:rPr>
          <w:spacing w:val="4"/>
        </w:rPr>
        <w:t xml:space="preserve"> </w:t>
      </w:r>
      <w:r>
        <w:t>for</w:t>
      </w:r>
      <w:r>
        <w:rPr>
          <w:spacing w:val="4"/>
        </w:rPr>
        <w:t xml:space="preserve"> </w:t>
      </w:r>
      <w:r>
        <w:t>reasons</w:t>
      </w:r>
      <w:r>
        <w:rPr>
          <w:spacing w:val="5"/>
        </w:rPr>
        <w:t xml:space="preserve"> </w:t>
      </w:r>
      <w:r>
        <w:t>given</w:t>
      </w:r>
      <w:r>
        <w:rPr>
          <w:spacing w:val="4"/>
        </w:rPr>
        <w:t xml:space="preserve"> </w:t>
      </w:r>
      <w:r>
        <w:t>in</w:t>
      </w:r>
      <w:r>
        <w:rPr>
          <w:spacing w:val="4"/>
        </w:rPr>
        <w:t xml:space="preserve"> </w:t>
      </w:r>
      <w:r>
        <w:t>his</w:t>
      </w:r>
      <w:r>
        <w:rPr>
          <w:spacing w:val="5"/>
        </w:rPr>
        <w:t xml:space="preserve"> </w:t>
      </w:r>
      <w:r>
        <w:t>order</w:t>
      </w:r>
      <w:r>
        <w:rPr>
          <w:spacing w:val="4"/>
        </w:rPr>
        <w:t xml:space="preserve"> </w:t>
      </w:r>
      <w:r>
        <w:t>and</w:t>
      </w:r>
      <w:r>
        <w:rPr>
          <w:spacing w:val="3"/>
        </w:rPr>
        <w:t xml:space="preserve"> </w:t>
      </w:r>
      <w:r>
        <w:t>the</w:t>
      </w:r>
      <w:r>
        <w:rPr>
          <w:spacing w:val="5"/>
        </w:rPr>
        <w:t xml:space="preserve"> </w:t>
      </w:r>
      <w:r>
        <w:t>same</w:t>
      </w:r>
      <w:r>
        <w:rPr>
          <w:spacing w:val="4"/>
        </w:rPr>
        <w:t xml:space="preserve"> </w:t>
      </w:r>
      <w:r>
        <w:t>is</w:t>
      </w:r>
      <w:r>
        <w:rPr>
          <w:spacing w:val="4"/>
        </w:rPr>
        <w:t xml:space="preserve"> </w:t>
      </w:r>
      <w:r>
        <w:t>not</w:t>
      </w:r>
      <w:r>
        <w:rPr>
          <w:spacing w:val="4"/>
        </w:rPr>
        <w:t xml:space="preserve"> </w:t>
      </w:r>
      <w:r>
        <w:t>repeated</w:t>
      </w:r>
      <w:r>
        <w:rPr>
          <w:spacing w:val="1"/>
        </w:rPr>
        <w:t xml:space="preserve"> </w:t>
      </w:r>
      <w:r>
        <w:t>here</w:t>
      </w:r>
      <w:r>
        <w:rPr>
          <w:spacing w:val="-1"/>
        </w:rPr>
        <w:t xml:space="preserve"> </w:t>
      </w:r>
      <w:r>
        <w:t>for the</w:t>
      </w:r>
      <w:r>
        <w:rPr>
          <w:spacing w:val="-1"/>
        </w:rPr>
        <w:t xml:space="preserve"> </w:t>
      </w:r>
      <w:r>
        <w:t>sake of</w:t>
      </w:r>
      <w:r>
        <w:rPr>
          <w:spacing w:val="-1"/>
        </w:rPr>
        <w:t xml:space="preserve"> </w:t>
      </w:r>
      <w:r>
        <w:t>brevity.</w:t>
      </w:r>
    </w:p>
    <w:p w:rsidR="007E211B" w:rsidRDefault="00650256">
      <w:pPr>
        <w:pStyle w:val="BodyText"/>
        <w:spacing w:before="204" w:line="283" w:lineRule="auto"/>
        <w:ind w:right="410"/>
      </w:pPr>
      <w:r>
        <w:t>Before one begins to deal with the issues, it would be appropriate to list</w:t>
      </w:r>
      <w:r>
        <w:rPr>
          <w:spacing w:val="-82"/>
        </w:rPr>
        <w:t xml:space="preserve"> </w:t>
      </w:r>
      <w:r>
        <w:t>various agreements entered into among the parties and these are as</w:t>
      </w:r>
      <w:r>
        <w:rPr>
          <w:spacing w:val="1"/>
        </w:rPr>
        <w:t xml:space="preserve"> </w:t>
      </w:r>
      <w:r>
        <w:t>follows:-</w:t>
      </w:r>
    </w:p>
    <w:p w:rsidR="007E211B" w:rsidRDefault="007E211B">
      <w:pPr>
        <w:spacing w:line="283" w:lineRule="auto"/>
        <w:sectPr w:rsidR="007E211B">
          <w:footerReference w:type="default" r:id="rId8"/>
          <w:type w:val="continuous"/>
          <w:pgSz w:w="11910" w:h="16840"/>
          <w:pgMar w:top="1340" w:right="1340" w:bottom="1180" w:left="1340" w:header="720" w:footer="988" w:gutter="0"/>
          <w:pgNumType w:start="1"/>
          <w:cols w:space="720"/>
        </w:sectPr>
      </w:pPr>
    </w:p>
    <w:p w:rsidR="007E211B" w:rsidRDefault="00AF4E8D">
      <w:pPr>
        <w:pStyle w:val="ListParagraph"/>
        <w:numPr>
          <w:ilvl w:val="1"/>
          <w:numId w:val="2"/>
        </w:numPr>
        <w:tabs>
          <w:tab w:val="left" w:pos="820"/>
        </w:tabs>
        <w:spacing w:before="88" w:line="283" w:lineRule="auto"/>
        <w:ind w:right="375"/>
        <w:rPr>
          <w:sz w:val="24"/>
        </w:rPr>
      </w:pPr>
      <w:r>
        <w:rPr>
          <w:sz w:val="24"/>
        </w:rPr>
        <w:lastRenderedPageBreak/>
        <w:t xml:space="preserve">Master Rights </w:t>
      </w:r>
      <w:r w:rsidR="00650256">
        <w:rPr>
          <w:sz w:val="24"/>
        </w:rPr>
        <w:t>Agreement dated 20.07.2000 among ICC Development</w:t>
      </w:r>
      <w:r w:rsidR="00650256">
        <w:rPr>
          <w:spacing w:val="1"/>
          <w:sz w:val="24"/>
        </w:rPr>
        <w:t xml:space="preserve"> </w:t>
      </w:r>
      <w:r w:rsidR="00650256">
        <w:rPr>
          <w:sz w:val="24"/>
        </w:rPr>
        <w:t>(International) Ltd, British Virgin Islands company (IDI, in short),</w:t>
      </w:r>
      <w:r w:rsidR="00650256">
        <w:rPr>
          <w:spacing w:val="-82"/>
          <w:sz w:val="24"/>
        </w:rPr>
        <w:t xml:space="preserve"> </w:t>
      </w:r>
      <w:r w:rsidR="00650256">
        <w:rPr>
          <w:sz w:val="24"/>
        </w:rPr>
        <w:t>The</w:t>
      </w:r>
      <w:r w:rsidR="00650256">
        <w:rPr>
          <w:spacing w:val="-2"/>
          <w:sz w:val="24"/>
        </w:rPr>
        <w:t xml:space="preserve"> </w:t>
      </w:r>
      <w:r w:rsidR="00650256">
        <w:rPr>
          <w:sz w:val="24"/>
        </w:rPr>
        <w:t>World</w:t>
      </w:r>
      <w:r w:rsidR="00650256">
        <w:rPr>
          <w:spacing w:val="-3"/>
          <w:sz w:val="24"/>
        </w:rPr>
        <w:t xml:space="preserve"> </w:t>
      </w:r>
      <w:r w:rsidR="00650256">
        <w:rPr>
          <w:sz w:val="24"/>
        </w:rPr>
        <w:t>Sport</w:t>
      </w:r>
      <w:r w:rsidR="00650256">
        <w:rPr>
          <w:spacing w:val="-3"/>
          <w:sz w:val="24"/>
        </w:rPr>
        <w:t xml:space="preserve"> </w:t>
      </w:r>
      <w:r w:rsidR="00650256">
        <w:rPr>
          <w:sz w:val="24"/>
        </w:rPr>
        <w:t>Group</w:t>
      </w:r>
      <w:r w:rsidR="00650256">
        <w:rPr>
          <w:spacing w:val="-3"/>
          <w:sz w:val="24"/>
        </w:rPr>
        <w:t xml:space="preserve"> </w:t>
      </w:r>
      <w:r w:rsidR="00650256">
        <w:rPr>
          <w:sz w:val="24"/>
        </w:rPr>
        <w:t>Ltd,</w:t>
      </w:r>
      <w:r w:rsidR="00650256">
        <w:rPr>
          <w:spacing w:val="-3"/>
          <w:sz w:val="24"/>
        </w:rPr>
        <w:t xml:space="preserve"> </w:t>
      </w:r>
      <w:r w:rsidR="00650256">
        <w:rPr>
          <w:sz w:val="24"/>
        </w:rPr>
        <w:t>British</w:t>
      </w:r>
      <w:r w:rsidR="00650256">
        <w:rPr>
          <w:spacing w:val="-3"/>
          <w:sz w:val="24"/>
        </w:rPr>
        <w:t xml:space="preserve"> </w:t>
      </w:r>
      <w:r w:rsidR="00650256">
        <w:rPr>
          <w:sz w:val="24"/>
        </w:rPr>
        <w:t>Virgin</w:t>
      </w:r>
      <w:r w:rsidR="00650256">
        <w:rPr>
          <w:spacing w:val="-2"/>
          <w:sz w:val="24"/>
        </w:rPr>
        <w:t xml:space="preserve"> </w:t>
      </w:r>
      <w:r w:rsidR="00650256">
        <w:rPr>
          <w:sz w:val="24"/>
        </w:rPr>
        <w:t>Island</w:t>
      </w:r>
      <w:r w:rsidR="00650256">
        <w:rPr>
          <w:spacing w:val="-2"/>
          <w:sz w:val="24"/>
        </w:rPr>
        <w:t xml:space="preserve"> </w:t>
      </w:r>
      <w:r w:rsidR="00650256">
        <w:rPr>
          <w:sz w:val="24"/>
        </w:rPr>
        <w:t>(WSG,</w:t>
      </w:r>
      <w:r w:rsidR="00650256">
        <w:rPr>
          <w:spacing w:val="-2"/>
          <w:sz w:val="24"/>
        </w:rPr>
        <w:t xml:space="preserve"> </w:t>
      </w:r>
      <w:r w:rsidR="00650256">
        <w:rPr>
          <w:sz w:val="24"/>
        </w:rPr>
        <w:t>in</w:t>
      </w:r>
      <w:r w:rsidR="00650256">
        <w:rPr>
          <w:spacing w:val="-2"/>
          <w:sz w:val="24"/>
        </w:rPr>
        <w:t xml:space="preserve"> </w:t>
      </w:r>
      <w:r w:rsidR="00650256">
        <w:rPr>
          <w:sz w:val="24"/>
        </w:rPr>
        <w:t>short)</w:t>
      </w:r>
      <w:r w:rsidR="00650256">
        <w:rPr>
          <w:spacing w:val="-2"/>
          <w:sz w:val="24"/>
        </w:rPr>
        <w:t xml:space="preserve"> </w:t>
      </w:r>
      <w:r w:rsidR="00650256">
        <w:rPr>
          <w:sz w:val="24"/>
        </w:rPr>
        <w:t>&amp;</w:t>
      </w:r>
      <w:r w:rsidR="00650256">
        <w:rPr>
          <w:spacing w:val="-81"/>
          <w:sz w:val="24"/>
        </w:rPr>
        <w:t xml:space="preserve"> </w:t>
      </w:r>
      <w:r w:rsidR="00650256">
        <w:rPr>
          <w:sz w:val="24"/>
        </w:rPr>
        <w:t>The</w:t>
      </w:r>
      <w:r w:rsidR="00650256">
        <w:rPr>
          <w:spacing w:val="-1"/>
          <w:sz w:val="24"/>
        </w:rPr>
        <w:t xml:space="preserve"> </w:t>
      </w:r>
      <w:r w:rsidR="00650256">
        <w:rPr>
          <w:sz w:val="24"/>
        </w:rPr>
        <w:t>News</w:t>
      </w:r>
      <w:r w:rsidR="00650256">
        <w:rPr>
          <w:spacing w:val="-1"/>
          <w:sz w:val="24"/>
        </w:rPr>
        <w:t xml:space="preserve"> </w:t>
      </w:r>
      <w:r w:rsidR="00650256">
        <w:rPr>
          <w:sz w:val="24"/>
        </w:rPr>
        <w:t>Corp</w:t>
      </w:r>
      <w:r w:rsidR="00650256">
        <w:rPr>
          <w:spacing w:val="-2"/>
          <w:sz w:val="24"/>
        </w:rPr>
        <w:t xml:space="preserve"> </w:t>
      </w:r>
      <w:r w:rsidR="00650256">
        <w:rPr>
          <w:sz w:val="24"/>
        </w:rPr>
        <w:t>Ltd,</w:t>
      </w:r>
      <w:r w:rsidR="00650256">
        <w:rPr>
          <w:spacing w:val="-1"/>
          <w:sz w:val="24"/>
        </w:rPr>
        <w:t xml:space="preserve"> </w:t>
      </w:r>
      <w:r w:rsidR="00650256">
        <w:rPr>
          <w:sz w:val="24"/>
        </w:rPr>
        <w:t>Australia</w:t>
      </w:r>
      <w:r w:rsidR="00650256">
        <w:rPr>
          <w:spacing w:val="-1"/>
          <w:sz w:val="24"/>
        </w:rPr>
        <w:t xml:space="preserve"> </w:t>
      </w:r>
      <w:r w:rsidR="00650256">
        <w:rPr>
          <w:sz w:val="24"/>
        </w:rPr>
        <w:t>(News</w:t>
      </w:r>
      <w:r w:rsidR="00650256">
        <w:rPr>
          <w:spacing w:val="-1"/>
          <w:sz w:val="24"/>
        </w:rPr>
        <w:t xml:space="preserve"> </w:t>
      </w:r>
      <w:r w:rsidR="00650256">
        <w:rPr>
          <w:sz w:val="24"/>
        </w:rPr>
        <w:t>Corp,</w:t>
      </w:r>
      <w:r w:rsidR="00650256">
        <w:rPr>
          <w:spacing w:val="-1"/>
          <w:sz w:val="24"/>
        </w:rPr>
        <w:t xml:space="preserve"> </w:t>
      </w:r>
      <w:r w:rsidR="00650256">
        <w:rPr>
          <w:sz w:val="24"/>
        </w:rPr>
        <w:t>in short);</w:t>
      </w:r>
    </w:p>
    <w:p w:rsidR="007E211B" w:rsidRDefault="00650256">
      <w:pPr>
        <w:pStyle w:val="ListParagraph"/>
        <w:numPr>
          <w:ilvl w:val="1"/>
          <w:numId w:val="2"/>
        </w:numPr>
        <w:tabs>
          <w:tab w:val="left" w:pos="820"/>
        </w:tabs>
        <w:spacing w:before="203" w:line="283" w:lineRule="auto"/>
        <w:ind w:right="259"/>
        <w:rPr>
          <w:sz w:val="24"/>
        </w:rPr>
      </w:pPr>
      <w:r>
        <w:rPr>
          <w:sz w:val="24"/>
        </w:rPr>
        <w:t>Novation</w:t>
      </w:r>
      <w:r>
        <w:rPr>
          <w:spacing w:val="-5"/>
          <w:sz w:val="24"/>
        </w:rPr>
        <w:t xml:space="preserve"> </w:t>
      </w:r>
      <w:r>
        <w:rPr>
          <w:sz w:val="24"/>
        </w:rPr>
        <w:t>Dated</w:t>
      </w:r>
      <w:r>
        <w:rPr>
          <w:spacing w:val="-5"/>
          <w:sz w:val="24"/>
        </w:rPr>
        <w:t xml:space="preserve"> </w:t>
      </w:r>
      <w:r>
        <w:rPr>
          <w:sz w:val="24"/>
        </w:rPr>
        <w:t>02.07.2001</w:t>
      </w:r>
      <w:r>
        <w:rPr>
          <w:spacing w:val="-4"/>
          <w:sz w:val="24"/>
        </w:rPr>
        <w:t xml:space="preserve"> </w:t>
      </w:r>
      <w:r>
        <w:rPr>
          <w:sz w:val="24"/>
        </w:rPr>
        <w:t>supplementing</w:t>
      </w:r>
      <w:r>
        <w:rPr>
          <w:spacing w:val="-5"/>
          <w:sz w:val="24"/>
        </w:rPr>
        <w:t xml:space="preserve"> </w:t>
      </w:r>
      <w:r>
        <w:rPr>
          <w:sz w:val="24"/>
        </w:rPr>
        <w:t>the</w:t>
      </w:r>
      <w:r>
        <w:rPr>
          <w:spacing w:val="-4"/>
          <w:sz w:val="24"/>
        </w:rPr>
        <w:t xml:space="preserve"> </w:t>
      </w:r>
      <w:r>
        <w:rPr>
          <w:sz w:val="24"/>
        </w:rPr>
        <w:t>agreement</w:t>
      </w:r>
      <w:r>
        <w:rPr>
          <w:spacing w:val="-5"/>
          <w:sz w:val="24"/>
        </w:rPr>
        <w:t xml:space="preserve"> </w:t>
      </w:r>
      <w:r>
        <w:rPr>
          <w:sz w:val="24"/>
        </w:rPr>
        <w:t>of</w:t>
      </w:r>
      <w:r>
        <w:rPr>
          <w:spacing w:val="-4"/>
          <w:sz w:val="24"/>
        </w:rPr>
        <w:t xml:space="preserve"> </w:t>
      </w:r>
      <w:r>
        <w:rPr>
          <w:sz w:val="24"/>
        </w:rPr>
        <w:t>dated</w:t>
      </w:r>
      <w:r>
        <w:rPr>
          <w:spacing w:val="-81"/>
          <w:sz w:val="24"/>
        </w:rPr>
        <w:t xml:space="preserve"> </w:t>
      </w:r>
      <w:r>
        <w:rPr>
          <w:sz w:val="24"/>
        </w:rPr>
        <w:t>20.07.2000</w:t>
      </w:r>
      <w:r>
        <w:rPr>
          <w:spacing w:val="-2"/>
          <w:sz w:val="24"/>
        </w:rPr>
        <w:t xml:space="preserve"> </w:t>
      </w:r>
      <w:r>
        <w:rPr>
          <w:sz w:val="24"/>
        </w:rPr>
        <w:t>with</w:t>
      </w:r>
      <w:r>
        <w:rPr>
          <w:spacing w:val="-2"/>
          <w:sz w:val="24"/>
        </w:rPr>
        <w:t xml:space="preserve"> </w:t>
      </w:r>
      <w:r>
        <w:rPr>
          <w:sz w:val="24"/>
        </w:rPr>
        <w:t>replacement</w:t>
      </w:r>
      <w:r>
        <w:rPr>
          <w:spacing w:val="-2"/>
          <w:sz w:val="24"/>
        </w:rPr>
        <w:t xml:space="preserve"> </w:t>
      </w:r>
      <w:r>
        <w:rPr>
          <w:sz w:val="24"/>
        </w:rPr>
        <w:t>of</w:t>
      </w:r>
      <w:r>
        <w:rPr>
          <w:spacing w:val="-2"/>
          <w:sz w:val="24"/>
        </w:rPr>
        <w:t xml:space="preserve"> </w:t>
      </w:r>
      <w:r>
        <w:rPr>
          <w:sz w:val="24"/>
        </w:rPr>
        <w:t>WSG</w:t>
      </w:r>
      <w:r>
        <w:rPr>
          <w:spacing w:val="-1"/>
          <w:sz w:val="24"/>
        </w:rPr>
        <w:t xml:space="preserve"> </w:t>
      </w:r>
      <w:r>
        <w:rPr>
          <w:sz w:val="24"/>
        </w:rPr>
        <w:t>by</w:t>
      </w:r>
      <w:r>
        <w:rPr>
          <w:spacing w:val="-1"/>
          <w:sz w:val="24"/>
        </w:rPr>
        <w:t xml:space="preserve"> </w:t>
      </w:r>
      <w:r>
        <w:rPr>
          <w:sz w:val="24"/>
        </w:rPr>
        <w:t>GCC</w:t>
      </w:r>
      <w:r>
        <w:rPr>
          <w:spacing w:val="-2"/>
          <w:sz w:val="24"/>
        </w:rPr>
        <w:t xml:space="preserve"> </w:t>
      </w:r>
      <w:r>
        <w:rPr>
          <w:sz w:val="24"/>
        </w:rPr>
        <w:t>as</w:t>
      </w:r>
      <w:r>
        <w:rPr>
          <w:spacing w:val="-1"/>
          <w:sz w:val="24"/>
        </w:rPr>
        <w:t xml:space="preserve"> </w:t>
      </w:r>
      <w:r>
        <w:rPr>
          <w:sz w:val="24"/>
        </w:rPr>
        <w:t>counterparty;</w:t>
      </w:r>
    </w:p>
    <w:p w:rsidR="007E211B" w:rsidRDefault="00650256">
      <w:pPr>
        <w:pStyle w:val="ListParagraph"/>
        <w:numPr>
          <w:ilvl w:val="1"/>
          <w:numId w:val="2"/>
        </w:numPr>
        <w:tabs>
          <w:tab w:val="left" w:pos="820"/>
        </w:tabs>
        <w:spacing w:before="202" w:line="283" w:lineRule="auto"/>
        <w:ind w:right="174"/>
        <w:rPr>
          <w:sz w:val="24"/>
        </w:rPr>
      </w:pPr>
      <w:r>
        <w:rPr>
          <w:sz w:val="24"/>
        </w:rPr>
        <w:t>Agreement</w:t>
      </w:r>
      <w:r>
        <w:rPr>
          <w:spacing w:val="-5"/>
          <w:sz w:val="24"/>
        </w:rPr>
        <w:t xml:space="preserve"> </w:t>
      </w:r>
      <w:r>
        <w:rPr>
          <w:sz w:val="24"/>
        </w:rPr>
        <w:t>dated</w:t>
      </w:r>
      <w:r>
        <w:rPr>
          <w:spacing w:val="-5"/>
          <w:sz w:val="24"/>
        </w:rPr>
        <w:t xml:space="preserve"> </w:t>
      </w:r>
      <w:r>
        <w:rPr>
          <w:sz w:val="24"/>
        </w:rPr>
        <w:t>25.01.2002</w:t>
      </w:r>
      <w:r>
        <w:rPr>
          <w:spacing w:val="-4"/>
          <w:sz w:val="24"/>
        </w:rPr>
        <w:t xml:space="preserve"> </w:t>
      </w:r>
      <w:r>
        <w:rPr>
          <w:sz w:val="24"/>
        </w:rPr>
        <w:t>among</w:t>
      </w:r>
      <w:r>
        <w:rPr>
          <w:spacing w:val="-5"/>
          <w:sz w:val="24"/>
        </w:rPr>
        <w:t xml:space="preserve"> </w:t>
      </w:r>
      <w:r>
        <w:rPr>
          <w:sz w:val="24"/>
        </w:rPr>
        <w:t>GCC,</w:t>
      </w:r>
      <w:r>
        <w:rPr>
          <w:spacing w:val="-4"/>
          <w:sz w:val="24"/>
        </w:rPr>
        <w:t xml:space="preserve"> </w:t>
      </w:r>
      <w:r>
        <w:rPr>
          <w:sz w:val="24"/>
        </w:rPr>
        <w:t>World</w:t>
      </w:r>
      <w:r>
        <w:rPr>
          <w:spacing w:val="-5"/>
          <w:sz w:val="24"/>
        </w:rPr>
        <w:t xml:space="preserve"> </w:t>
      </w:r>
      <w:r>
        <w:rPr>
          <w:sz w:val="24"/>
        </w:rPr>
        <w:t>Sport</w:t>
      </w:r>
      <w:r>
        <w:rPr>
          <w:spacing w:val="-5"/>
          <w:sz w:val="24"/>
        </w:rPr>
        <w:t xml:space="preserve"> </w:t>
      </w:r>
      <w:r>
        <w:rPr>
          <w:sz w:val="24"/>
        </w:rPr>
        <w:t>Nimbus</w:t>
      </w:r>
      <w:r>
        <w:rPr>
          <w:spacing w:val="-4"/>
          <w:sz w:val="24"/>
        </w:rPr>
        <w:t xml:space="preserve"> </w:t>
      </w:r>
      <w:r>
        <w:rPr>
          <w:sz w:val="24"/>
        </w:rPr>
        <w:t>Pte.</w:t>
      </w:r>
      <w:r>
        <w:rPr>
          <w:spacing w:val="-81"/>
          <w:sz w:val="24"/>
        </w:rPr>
        <w:t xml:space="preserve"> </w:t>
      </w:r>
      <w:r>
        <w:rPr>
          <w:sz w:val="24"/>
        </w:rPr>
        <w:t>Ltd</w:t>
      </w:r>
      <w:r>
        <w:rPr>
          <w:spacing w:val="-2"/>
          <w:sz w:val="24"/>
        </w:rPr>
        <w:t xml:space="preserve"> </w:t>
      </w:r>
      <w:r>
        <w:rPr>
          <w:sz w:val="24"/>
        </w:rPr>
        <w:t xml:space="preserve">(WNS, </w:t>
      </w:r>
      <w:proofErr w:type="spellStart"/>
      <w:r>
        <w:rPr>
          <w:sz w:val="24"/>
        </w:rPr>
        <w:t>inshort</w:t>
      </w:r>
      <w:proofErr w:type="spellEnd"/>
      <w:r>
        <w:rPr>
          <w:sz w:val="24"/>
        </w:rPr>
        <w:t>) &amp; Set;</w:t>
      </w:r>
    </w:p>
    <w:p w:rsidR="007E211B" w:rsidRDefault="00650256">
      <w:pPr>
        <w:pStyle w:val="ListParagraph"/>
        <w:numPr>
          <w:ilvl w:val="1"/>
          <w:numId w:val="2"/>
        </w:numPr>
        <w:tabs>
          <w:tab w:val="left" w:pos="820"/>
        </w:tabs>
        <w:spacing w:before="202" w:line="283" w:lineRule="auto"/>
        <w:ind w:right="550"/>
        <w:rPr>
          <w:sz w:val="24"/>
        </w:rPr>
      </w:pPr>
      <w:r>
        <w:rPr>
          <w:sz w:val="24"/>
        </w:rPr>
        <w:t>Novation</w:t>
      </w:r>
      <w:r>
        <w:rPr>
          <w:spacing w:val="-4"/>
          <w:sz w:val="24"/>
        </w:rPr>
        <w:t xml:space="preserve"> </w:t>
      </w:r>
      <w:r>
        <w:rPr>
          <w:sz w:val="24"/>
        </w:rPr>
        <w:t>dated</w:t>
      </w:r>
      <w:r>
        <w:rPr>
          <w:spacing w:val="-4"/>
          <w:sz w:val="24"/>
        </w:rPr>
        <w:t xml:space="preserve"> </w:t>
      </w:r>
      <w:r>
        <w:rPr>
          <w:sz w:val="24"/>
        </w:rPr>
        <w:t>26.03.2002</w:t>
      </w:r>
      <w:r>
        <w:rPr>
          <w:spacing w:val="-3"/>
          <w:sz w:val="24"/>
        </w:rPr>
        <w:t xml:space="preserve"> </w:t>
      </w:r>
      <w:r>
        <w:rPr>
          <w:sz w:val="24"/>
        </w:rPr>
        <w:t>entered</w:t>
      </w:r>
      <w:r>
        <w:rPr>
          <w:spacing w:val="-4"/>
          <w:sz w:val="24"/>
        </w:rPr>
        <w:t xml:space="preserve"> </w:t>
      </w:r>
      <w:r>
        <w:rPr>
          <w:sz w:val="24"/>
        </w:rPr>
        <w:t>into</w:t>
      </w:r>
      <w:r>
        <w:rPr>
          <w:spacing w:val="-4"/>
          <w:sz w:val="24"/>
        </w:rPr>
        <w:t xml:space="preserve"> </w:t>
      </w:r>
      <w:r>
        <w:rPr>
          <w:sz w:val="24"/>
        </w:rPr>
        <w:t>by</w:t>
      </w:r>
      <w:r>
        <w:rPr>
          <w:spacing w:val="-3"/>
          <w:sz w:val="24"/>
        </w:rPr>
        <w:t xml:space="preserve"> </w:t>
      </w:r>
      <w:r>
        <w:rPr>
          <w:sz w:val="24"/>
        </w:rPr>
        <w:t>&amp;</w:t>
      </w:r>
      <w:r>
        <w:rPr>
          <w:spacing w:val="-3"/>
          <w:sz w:val="24"/>
        </w:rPr>
        <w:t xml:space="preserve"> </w:t>
      </w:r>
      <w:r>
        <w:rPr>
          <w:sz w:val="24"/>
        </w:rPr>
        <w:t>between</w:t>
      </w:r>
      <w:r>
        <w:rPr>
          <w:spacing w:val="-3"/>
          <w:sz w:val="24"/>
        </w:rPr>
        <w:t xml:space="preserve"> </w:t>
      </w:r>
      <w:r>
        <w:rPr>
          <w:sz w:val="24"/>
        </w:rPr>
        <w:t>IDI,</w:t>
      </w:r>
      <w:r>
        <w:rPr>
          <w:spacing w:val="-3"/>
          <w:sz w:val="24"/>
        </w:rPr>
        <w:t xml:space="preserve"> </w:t>
      </w:r>
      <w:r>
        <w:rPr>
          <w:sz w:val="24"/>
        </w:rPr>
        <w:t>GCC,</w:t>
      </w:r>
      <w:r>
        <w:rPr>
          <w:spacing w:val="-82"/>
          <w:sz w:val="24"/>
        </w:rPr>
        <w:t xml:space="preserve"> </w:t>
      </w:r>
      <w:r>
        <w:rPr>
          <w:sz w:val="24"/>
        </w:rPr>
        <w:t>WSN</w:t>
      </w:r>
      <w:r>
        <w:rPr>
          <w:spacing w:val="-2"/>
          <w:sz w:val="24"/>
        </w:rPr>
        <w:t xml:space="preserve"> </w:t>
      </w:r>
      <w:r>
        <w:rPr>
          <w:sz w:val="24"/>
        </w:rPr>
        <w:t>&amp; Set;</w:t>
      </w:r>
    </w:p>
    <w:p w:rsidR="007E211B" w:rsidRDefault="00650256">
      <w:pPr>
        <w:pStyle w:val="ListParagraph"/>
        <w:numPr>
          <w:ilvl w:val="1"/>
          <w:numId w:val="2"/>
        </w:numPr>
        <w:tabs>
          <w:tab w:val="left" w:pos="820"/>
        </w:tabs>
        <w:spacing w:before="201"/>
        <w:rPr>
          <w:sz w:val="24"/>
        </w:rPr>
      </w:pPr>
      <w:r>
        <w:rPr>
          <w:sz w:val="24"/>
        </w:rPr>
        <w:t>Agreement</w:t>
      </w:r>
      <w:r>
        <w:rPr>
          <w:spacing w:val="-4"/>
          <w:sz w:val="24"/>
        </w:rPr>
        <w:t xml:space="preserve"> </w:t>
      </w:r>
      <w:r>
        <w:rPr>
          <w:sz w:val="24"/>
        </w:rPr>
        <w:t>dated</w:t>
      </w:r>
      <w:r>
        <w:rPr>
          <w:spacing w:val="-3"/>
          <w:sz w:val="24"/>
        </w:rPr>
        <w:t xml:space="preserve"> </w:t>
      </w:r>
      <w:r>
        <w:rPr>
          <w:sz w:val="24"/>
        </w:rPr>
        <w:t>28.06.2002</w:t>
      </w:r>
      <w:r>
        <w:rPr>
          <w:spacing w:val="-2"/>
          <w:sz w:val="24"/>
        </w:rPr>
        <w:t xml:space="preserve"> </w:t>
      </w:r>
      <w:r>
        <w:rPr>
          <w:sz w:val="24"/>
        </w:rPr>
        <w:t>with</w:t>
      </w:r>
      <w:r>
        <w:rPr>
          <w:spacing w:val="-4"/>
          <w:sz w:val="24"/>
        </w:rPr>
        <w:t xml:space="preserve"> </w:t>
      </w:r>
      <w:r>
        <w:rPr>
          <w:sz w:val="24"/>
        </w:rPr>
        <w:t>LG</w:t>
      </w:r>
      <w:r>
        <w:rPr>
          <w:spacing w:val="-2"/>
          <w:sz w:val="24"/>
        </w:rPr>
        <w:t xml:space="preserve"> </w:t>
      </w:r>
      <w:r>
        <w:rPr>
          <w:sz w:val="24"/>
        </w:rPr>
        <w:t>Group,</w:t>
      </w:r>
      <w:r>
        <w:rPr>
          <w:spacing w:val="-2"/>
          <w:sz w:val="24"/>
        </w:rPr>
        <w:t xml:space="preserve"> </w:t>
      </w:r>
      <w:r>
        <w:rPr>
          <w:sz w:val="24"/>
        </w:rPr>
        <w:t>GCC</w:t>
      </w:r>
      <w:r>
        <w:rPr>
          <w:spacing w:val="-3"/>
          <w:sz w:val="24"/>
        </w:rPr>
        <w:t xml:space="preserve"> </w:t>
      </w:r>
      <w:r>
        <w:rPr>
          <w:sz w:val="24"/>
        </w:rPr>
        <w:t>&amp;</w:t>
      </w:r>
      <w:r>
        <w:rPr>
          <w:spacing w:val="-2"/>
          <w:sz w:val="24"/>
        </w:rPr>
        <w:t xml:space="preserve"> </w:t>
      </w:r>
      <w:r>
        <w:rPr>
          <w:sz w:val="24"/>
        </w:rPr>
        <w:t>WSN;</w:t>
      </w:r>
      <w:r>
        <w:rPr>
          <w:spacing w:val="-2"/>
          <w:sz w:val="24"/>
        </w:rPr>
        <w:t xml:space="preserve"> </w:t>
      </w:r>
      <w:r>
        <w:rPr>
          <w:sz w:val="24"/>
        </w:rPr>
        <w:t>&amp;</w:t>
      </w:r>
    </w:p>
    <w:p w:rsidR="007E211B" w:rsidRDefault="007E211B">
      <w:pPr>
        <w:pStyle w:val="BodyText"/>
        <w:spacing w:before="10"/>
        <w:ind w:left="0"/>
        <w:rPr>
          <w:sz w:val="20"/>
        </w:rPr>
      </w:pPr>
    </w:p>
    <w:p w:rsidR="007E211B" w:rsidRDefault="00650256">
      <w:pPr>
        <w:pStyle w:val="ListParagraph"/>
        <w:numPr>
          <w:ilvl w:val="1"/>
          <w:numId w:val="2"/>
        </w:numPr>
        <w:tabs>
          <w:tab w:val="left" w:pos="820"/>
        </w:tabs>
        <w:rPr>
          <w:sz w:val="24"/>
        </w:rPr>
      </w:pPr>
      <w:r>
        <w:rPr>
          <w:sz w:val="24"/>
        </w:rPr>
        <w:t>Agreement</w:t>
      </w:r>
      <w:r>
        <w:rPr>
          <w:spacing w:val="-4"/>
          <w:sz w:val="24"/>
        </w:rPr>
        <w:t xml:space="preserve"> </w:t>
      </w:r>
      <w:r>
        <w:rPr>
          <w:sz w:val="24"/>
        </w:rPr>
        <w:t>dated</w:t>
      </w:r>
      <w:r>
        <w:rPr>
          <w:spacing w:val="-4"/>
          <w:sz w:val="24"/>
        </w:rPr>
        <w:t xml:space="preserve"> </w:t>
      </w:r>
      <w:r>
        <w:rPr>
          <w:sz w:val="24"/>
        </w:rPr>
        <w:t>08.07.2002</w:t>
      </w:r>
      <w:r>
        <w:rPr>
          <w:spacing w:val="-3"/>
          <w:sz w:val="24"/>
        </w:rPr>
        <w:t xml:space="preserve"> </w:t>
      </w:r>
      <w:r>
        <w:rPr>
          <w:sz w:val="24"/>
        </w:rPr>
        <w:t>with</w:t>
      </w:r>
      <w:r>
        <w:rPr>
          <w:spacing w:val="-3"/>
          <w:sz w:val="24"/>
        </w:rPr>
        <w:t xml:space="preserve"> </w:t>
      </w:r>
      <w:r>
        <w:rPr>
          <w:sz w:val="24"/>
        </w:rPr>
        <w:t>Hero</w:t>
      </w:r>
      <w:r>
        <w:rPr>
          <w:spacing w:val="-3"/>
          <w:sz w:val="24"/>
        </w:rPr>
        <w:t xml:space="preserve"> </w:t>
      </w:r>
      <w:r>
        <w:rPr>
          <w:sz w:val="24"/>
        </w:rPr>
        <w:t>Honda.</w:t>
      </w:r>
    </w:p>
    <w:p w:rsidR="007E211B" w:rsidRDefault="007E211B">
      <w:pPr>
        <w:pStyle w:val="BodyText"/>
        <w:spacing w:before="11"/>
        <w:ind w:left="0"/>
        <w:rPr>
          <w:sz w:val="20"/>
        </w:rPr>
      </w:pPr>
    </w:p>
    <w:p w:rsidR="00DE330A" w:rsidRDefault="00650256" w:rsidP="00DE330A">
      <w:pPr>
        <w:pStyle w:val="BodyText"/>
        <w:spacing w:line="283" w:lineRule="auto"/>
        <w:ind w:right="422"/>
      </w:pPr>
      <w:r>
        <w:t>For and on behalf of the department an elaborate reading of various</w:t>
      </w:r>
      <w:r>
        <w:rPr>
          <w:spacing w:val="1"/>
        </w:rPr>
        <w:t xml:space="preserve"> </w:t>
      </w:r>
      <w:r>
        <w:t>agreements and their relationship and nexus with each other was made</w:t>
      </w:r>
      <w:r>
        <w:rPr>
          <w:spacing w:val="-82"/>
        </w:rPr>
        <w:t xml:space="preserve"> </w:t>
      </w:r>
      <w:r>
        <w:t>so as to enable Hon’ble Bench to determine the true nature of these</w:t>
      </w:r>
      <w:r>
        <w:rPr>
          <w:spacing w:val="1"/>
        </w:rPr>
        <w:t xml:space="preserve"> </w:t>
      </w:r>
      <w:r>
        <w:t>agreements.</w:t>
      </w:r>
    </w:p>
    <w:p w:rsidR="00DE330A" w:rsidRPr="00DE330A" w:rsidRDefault="00DE330A" w:rsidP="00DE330A">
      <w:pPr>
        <w:pStyle w:val="BodyText"/>
        <w:spacing w:line="283" w:lineRule="auto"/>
        <w:ind w:right="422"/>
        <w:rPr>
          <w:b/>
        </w:rPr>
      </w:pPr>
      <w:r w:rsidRPr="00DE330A">
        <w:rPr>
          <w:b/>
        </w:rPr>
        <w:t>I</w:t>
      </w:r>
      <w:r>
        <w:rPr>
          <w:b/>
        </w:rPr>
        <w:t>nter-relationship of</w:t>
      </w:r>
      <w:r w:rsidRPr="00DE330A">
        <w:rPr>
          <w:b/>
        </w:rPr>
        <w:t xml:space="preserve"> various agreements as detailed above</w:t>
      </w:r>
      <w:r>
        <w:rPr>
          <w:b/>
        </w:rPr>
        <w:t>-</w:t>
      </w:r>
      <w:r w:rsidRPr="00DE330A">
        <w:rPr>
          <w:b/>
        </w:rPr>
        <w:t xml:space="preserve"> </w:t>
      </w:r>
    </w:p>
    <w:p w:rsidR="003437FB" w:rsidRDefault="00650256" w:rsidP="003437FB">
      <w:pPr>
        <w:pStyle w:val="BodyText"/>
        <w:spacing w:line="283" w:lineRule="auto"/>
        <w:ind w:right="422"/>
      </w:pPr>
      <w:r>
        <w:t>It must be borne in one’s mind that the</w:t>
      </w:r>
      <w:r w:rsidR="00DE330A">
        <w:t xml:space="preserve">se agreements require to be </w:t>
      </w:r>
      <w:r>
        <w:t>read</w:t>
      </w:r>
      <w:r>
        <w:rPr>
          <w:spacing w:val="1"/>
        </w:rPr>
        <w:t xml:space="preserve"> </w:t>
      </w:r>
      <w:r>
        <w:t>together in conjunctive way and not disjunctively for the simple reason</w:t>
      </w:r>
      <w:r>
        <w:rPr>
          <w:spacing w:val="1"/>
        </w:rPr>
        <w:t xml:space="preserve"> </w:t>
      </w:r>
      <w:r>
        <w:t>that sponsorship Agreements would not be entered upon between the</w:t>
      </w:r>
      <w:r>
        <w:rPr>
          <w:spacing w:val="1"/>
        </w:rPr>
        <w:t xml:space="preserve"> </w:t>
      </w:r>
      <w:r>
        <w:t>Singapore Company, GCC by two Indian companies for sponsorship rights</w:t>
      </w:r>
      <w:r w:rsidR="003437FB">
        <w:t xml:space="preserve"> </w:t>
      </w:r>
      <w:r>
        <w:rPr>
          <w:spacing w:val="-82"/>
        </w:rPr>
        <w:t xml:space="preserve"> </w:t>
      </w:r>
      <w:r>
        <w:t>in order to</w:t>
      </w:r>
      <w:bookmarkStart w:id="0" w:name="_GoBack"/>
      <w:bookmarkEnd w:id="0"/>
      <w:r>
        <w:t xml:space="preserve"> pro</w:t>
      </w:r>
      <w:r>
        <w:t>mote their business in India unless the Agreements by and</w:t>
      </w:r>
      <w:r>
        <w:rPr>
          <w:spacing w:val="-82"/>
        </w:rPr>
        <w:t xml:space="preserve"> </w:t>
      </w:r>
      <w:r>
        <w:t>between</w:t>
      </w:r>
      <w:r>
        <w:rPr>
          <w:spacing w:val="-2"/>
        </w:rPr>
        <w:t xml:space="preserve"> </w:t>
      </w:r>
      <w:r>
        <w:t>CCC,</w:t>
      </w:r>
      <w:r>
        <w:rPr>
          <w:spacing w:val="-2"/>
        </w:rPr>
        <w:t xml:space="preserve"> </w:t>
      </w:r>
      <w:r w:rsidR="003437FB">
        <w:t>IDI</w:t>
      </w:r>
      <w:r>
        <w:rPr>
          <w:spacing w:val="-1"/>
        </w:rPr>
        <w:t xml:space="preserve"> </w:t>
      </w:r>
      <w:r>
        <w:t>&amp;</w:t>
      </w:r>
      <w:r>
        <w:rPr>
          <w:spacing w:val="-2"/>
        </w:rPr>
        <w:t xml:space="preserve"> </w:t>
      </w:r>
      <w:r>
        <w:t>Set</w:t>
      </w:r>
      <w:r>
        <w:rPr>
          <w:spacing w:val="-3"/>
        </w:rPr>
        <w:t xml:space="preserve"> </w:t>
      </w:r>
      <w:r>
        <w:t>for</w:t>
      </w:r>
      <w:r>
        <w:rPr>
          <w:spacing w:val="-1"/>
        </w:rPr>
        <w:t xml:space="preserve"> </w:t>
      </w:r>
      <w:r>
        <w:t>transmission</w:t>
      </w:r>
      <w:r>
        <w:rPr>
          <w:spacing w:val="-2"/>
        </w:rPr>
        <w:t xml:space="preserve"> </w:t>
      </w:r>
      <w:r>
        <w:t>and</w:t>
      </w:r>
      <w:r>
        <w:rPr>
          <w:spacing w:val="-3"/>
        </w:rPr>
        <w:t xml:space="preserve"> </w:t>
      </w:r>
      <w:r>
        <w:t>Media</w:t>
      </w:r>
      <w:r>
        <w:rPr>
          <w:spacing w:val="-1"/>
        </w:rPr>
        <w:t xml:space="preserve"> </w:t>
      </w:r>
      <w:r>
        <w:t>rights</w:t>
      </w:r>
      <w:r>
        <w:rPr>
          <w:spacing w:val="-3"/>
        </w:rPr>
        <w:t xml:space="preserve"> </w:t>
      </w:r>
      <w:r>
        <w:t>had</w:t>
      </w:r>
      <w:r>
        <w:rPr>
          <w:spacing w:val="-2"/>
        </w:rPr>
        <w:t xml:space="preserve"> </w:t>
      </w:r>
      <w:r>
        <w:t>any</w:t>
      </w:r>
      <w:r>
        <w:rPr>
          <w:spacing w:val="-2"/>
        </w:rPr>
        <w:t xml:space="preserve"> </w:t>
      </w:r>
      <w:r>
        <w:t>nexus</w:t>
      </w:r>
      <w:r>
        <w:rPr>
          <w:spacing w:val="-81"/>
        </w:rPr>
        <w:t xml:space="preserve"> </w:t>
      </w:r>
      <w:r w:rsidR="003437FB">
        <w:rPr>
          <w:spacing w:val="-81"/>
        </w:rPr>
        <w:t xml:space="preserve">  </w:t>
      </w:r>
      <w:r w:rsidR="003437FB">
        <w:t>among the</w:t>
      </w:r>
      <w:r>
        <w:t xml:space="preserve"> entire set of activities and the agreements serve the</w:t>
      </w:r>
      <w:r>
        <w:rPr>
          <w:spacing w:val="1"/>
        </w:rPr>
        <w:t xml:space="preserve"> </w:t>
      </w:r>
      <w:r>
        <w:t>commercial</w:t>
      </w:r>
      <w:r>
        <w:rPr>
          <w:spacing w:val="-1"/>
        </w:rPr>
        <w:t xml:space="preserve"> </w:t>
      </w:r>
      <w:r>
        <w:t>interests of the</w:t>
      </w:r>
      <w:r>
        <w:rPr>
          <w:spacing w:val="-1"/>
        </w:rPr>
        <w:t xml:space="preserve"> </w:t>
      </w:r>
      <w:r>
        <w:t>two Indian Companies.</w:t>
      </w:r>
      <w:r w:rsidR="003437FB" w:rsidRPr="003437FB">
        <w:t xml:space="preserve"> </w:t>
      </w:r>
      <w:r w:rsidR="003437FB">
        <w:t>True relationship among various agreements may not be possible unless one reads and finds connection among these agreements. I</w:t>
      </w:r>
      <w:r w:rsidR="00AF4E8D">
        <w:t>n order to understand this</w:t>
      </w:r>
      <w:r w:rsidR="003437FB">
        <w:t xml:space="preserve"> issue </w:t>
      </w:r>
      <w:r w:rsidR="00AF4E8D">
        <w:t>kind attention may be drawn to stipulations in the Master Rights Agreement, agreement dated 25.01.2002 and novated agreement dated 26.03.2002. The agreement dated 25.01.2002 substituted previous counterparty in the agreement dated 20.07.2000 from WSG Ltd, a BVI company to GCC, Singapore</w:t>
      </w:r>
      <w:r w:rsidR="00FD5A0C">
        <w:t xml:space="preserve"> </w:t>
      </w:r>
      <w:r w:rsidR="00AF4E8D">
        <w:t>company</w:t>
      </w:r>
      <w:r w:rsidR="00FD5A0C">
        <w:t xml:space="preserve"> but certain additional Para were added by way of novation dated 26.03.2002 and more so with the inclusion of IDI </w:t>
      </w:r>
      <w:proofErr w:type="spellStart"/>
      <w:r w:rsidR="00FD5A0C">
        <w:t>whp</w:t>
      </w:r>
      <w:proofErr w:type="spellEnd"/>
      <w:r w:rsidR="00FD5A0C">
        <w:t xml:space="preserve"> was not a party in the previous agreement of dated 25.01.2002 </w:t>
      </w:r>
    </w:p>
    <w:p w:rsidR="007E211B" w:rsidRDefault="00650256">
      <w:pPr>
        <w:pStyle w:val="BodyText"/>
        <w:spacing w:before="207" w:line="283" w:lineRule="auto"/>
        <w:ind w:right="172"/>
      </w:pPr>
      <w:r>
        <w:t>However, a</w:t>
      </w:r>
      <w:r>
        <w:t>n attempt has been made by and on behalf of the appellant-</w:t>
      </w:r>
      <w:r>
        <w:rPr>
          <w:spacing w:val="1"/>
        </w:rPr>
        <w:t xml:space="preserve"> </w:t>
      </w:r>
      <w:r>
        <w:lastRenderedPageBreak/>
        <w:t>assessee that the transmission rights are for the purpose of providing</w:t>
      </w:r>
      <w:r>
        <w:rPr>
          <w:spacing w:val="1"/>
        </w:rPr>
        <w:t xml:space="preserve"> </w:t>
      </w:r>
      <w:r>
        <w:t>‘Live</w:t>
      </w:r>
      <w:r>
        <w:rPr>
          <w:spacing w:val="-3"/>
        </w:rPr>
        <w:t xml:space="preserve"> </w:t>
      </w:r>
      <w:r>
        <w:t>Feed’</w:t>
      </w:r>
      <w:r>
        <w:rPr>
          <w:spacing w:val="-3"/>
        </w:rPr>
        <w:t xml:space="preserve"> </w:t>
      </w:r>
      <w:r>
        <w:t>which</w:t>
      </w:r>
      <w:r>
        <w:rPr>
          <w:spacing w:val="-3"/>
        </w:rPr>
        <w:t xml:space="preserve"> </w:t>
      </w:r>
      <w:r>
        <w:t>does</w:t>
      </w:r>
      <w:r>
        <w:rPr>
          <w:spacing w:val="-2"/>
        </w:rPr>
        <w:t xml:space="preserve"> </w:t>
      </w:r>
      <w:r>
        <w:t>not</w:t>
      </w:r>
      <w:r>
        <w:rPr>
          <w:spacing w:val="-3"/>
        </w:rPr>
        <w:t xml:space="preserve"> </w:t>
      </w:r>
      <w:r>
        <w:t>result</w:t>
      </w:r>
      <w:r>
        <w:rPr>
          <w:spacing w:val="-4"/>
        </w:rPr>
        <w:t xml:space="preserve"> </w:t>
      </w:r>
      <w:r>
        <w:t>in</w:t>
      </w:r>
      <w:r>
        <w:rPr>
          <w:spacing w:val="-2"/>
        </w:rPr>
        <w:t xml:space="preserve"> </w:t>
      </w:r>
      <w:r>
        <w:t>any</w:t>
      </w:r>
      <w:r>
        <w:rPr>
          <w:spacing w:val="-2"/>
        </w:rPr>
        <w:t xml:space="preserve"> </w:t>
      </w:r>
      <w:r>
        <w:t>‘work’</w:t>
      </w:r>
      <w:r>
        <w:rPr>
          <w:spacing w:val="80"/>
        </w:rPr>
        <w:t xml:space="preserve"> </w:t>
      </w:r>
      <w:r>
        <w:t>and</w:t>
      </w:r>
      <w:r>
        <w:rPr>
          <w:spacing w:val="-3"/>
        </w:rPr>
        <w:t xml:space="preserve"> </w:t>
      </w:r>
      <w:r>
        <w:t>therefore</w:t>
      </w:r>
      <w:r>
        <w:rPr>
          <w:spacing w:val="-2"/>
        </w:rPr>
        <w:t xml:space="preserve"> </w:t>
      </w:r>
      <w:r>
        <w:t>royalty</w:t>
      </w:r>
      <w:r>
        <w:rPr>
          <w:spacing w:val="-3"/>
        </w:rPr>
        <w:t xml:space="preserve"> </w:t>
      </w:r>
      <w:r>
        <w:t>does</w:t>
      </w:r>
      <w:r>
        <w:rPr>
          <w:spacing w:val="-81"/>
        </w:rPr>
        <w:t xml:space="preserve"> </w:t>
      </w:r>
      <w:r>
        <w:t>not arise as there would be no copyright in the ‘Live feed’. It has been</w:t>
      </w:r>
      <w:r>
        <w:rPr>
          <w:spacing w:val="1"/>
        </w:rPr>
        <w:t xml:space="preserve"> </w:t>
      </w:r>
      <w:r>
        <w:t>explained in the course of submission for and on behalf of the Revenue</w:t>
      </w:r>
      <w:r>
        <w:rPr>
          <w:spacing w:val="1"/>
        </w:rPr>
        <w:t xml:space="preserve"> </w:t>
      </w:r>
      <w:r>
        <w:t>that feed is not ‘Live’ feed but ‘modified’ one and Para (4) to Para (11)</w:t>
      </w:r>
      <w:r>
        <w:rPr>
          <w:spacing w:val="1"/>
        </w:rPr>
        <w:t xml:space="preserve"> </w:t>
      </w:r>
      <w:r>
        <w:t>enumerates</w:t>
      </w:r>
      <w:r>
        <w:rPr>
          <w:spacing w:val="-3"/>
        </w:rPr>
        <w:t xml:space="preserve"> </w:t>
      </w:r>
      <w:r>
        <w:t>various</w:t>
      </w:r>
      <w:r>
        <w:rPr>
          <w:spacing w:val="-2"/>
        </w:rPr>
        <w:t xml:space="preserve"> </w:t>
      </w:r>
      <w:r>
        <w:t>rights</w:t>
      </w:r>
      <w:r>
        <w:rPr>
          <w:spacing w:val="-4"/>
        </w:rPr>
        <w:t xml:space="preserve"> </w:t>
      </w:r>
      <w:r>
        <w:t>which</w:t>
      </w:r>
      <w:r>
        <w:rPr>
          <w:spacing w:val="-3"/>
        </w:rPr>
        <w:t xml:space="preserve"> </w:t>
      </w:r>
      <w:r>
        <w:t>are</w:t>
      </w:r>
      <w:r>
        <w:rPr>
          <w:spacing w:val="-3"/>
        </w:rPr>
        <w:t xml:space="preserve"> </w:t>
      </w:r>
      <w:r>
        <w:t>to</w:t>
      </w:r>
      <w:r>
        <w:rPr>
          <w:spacing w:val="-3"/>
        </w:rPr>
        <w:t xml:space="preserve"> </w:t>
      </w:r>
      <w:r>
        <w:t>be</w:t>
      </w:r>
      <w:r>
        <w:rPr>
          <w:spacing w:val="-4"/>
        </w:rPr>
        <w:t xml:space="preserve"> </w:t>
      </w:r>
      <w:r>
        <w:t>read</w:t>
      </w:r>
      <w:r>
        <w:rPr>
          <w:spacing w:val="-3"/>
        </w:rPr>
        <w:t xml:space="preserve"> </w:t>
      </w:r>
      <w:r>
        <w:t>with</w:t>
      </w:r>
      <w:r>
        <w:rPr>
          <w:spacing w:val="-3"/>
        </w:rPr>
        <w:t xml:space="preserve"> </w:t>
      </w:r>
      <w:r>
        <w:t>Para</w:t>
      </w:r>
      <w:r>
        <w:rPr>
          <w:spacing w:val="-3"/>
        </w:rPr>
        <w:t xml:space="preserve"> </w:t>
      </w:r>
      <w:r>
        <w:t>(15)</w:t>
      </w:r>
      <w:r>
        <w:rPr>
          <w:spacing w:val="-2"/>
        </w:rPr>
        <w:t xml:space="preserve"> </w:t>
      </w:r>
      <w:r>
        <w:t>to</w:t>
      </w:r>
      <w:r>
        <w:rPr>
          <w:spacing w:val="-4"/>
        </w:rPr>
        <w:t xml:space="preserve"> </w:t>
      </w:r>
      <w:r>
        <w:t>Para</w:t>
      </w:r>
    </w:p>
    <w:p w:rsidR="007E211B" w:rsidRDefault="00650256" w:rsidP="00F923B9">
      <w:pPr>
        <w:pStyle w:val="BodyText"/>
        <w:spacing w:before="5" w:line="283" w:lineRule="auto"/>
        <w:ind w:right="276"/>
      </w:pPr>
      <w:r>
        <w:t xml:space="preserve">(20) </w:t>
      </w:r>
      <w:proofErr w:type="gramStart"/>
      <w:r>
        <w:t>under</w:t>
      </w:r>
      <w:proofErr w:type="gramEnd"/>
      <w:r>
        <w:t xml:space="preserve"> the head “Deliverables”. A bare reading of these Paras would</w:t>
      </w:r>
      <w:r>
        <w:rPr>
          <w:spacing w:val="-82"/>
        </w:rPr>
        <w:t xml:space="preserve"> </w:t>
      </w:r>
      <w:r>
        <w:t>reveal that the feed is a ‘modified ‘one which would cater the needs of</w:t>
      </w:r>
      <w:r>
        <w:rPr>
          <w:spacing w:val="1"/>
        </w:rPr>
        <w:t xml:space="preserve"> </w:t>
      </w:r>
      <w:r>
        <w:t>viewers in India which shall be produced by a producer appointed for the</w:t>
      </w:r>
      <w:r>
        <w:rPr>
          <w:spacing w:val="-82"/>
        </w:rPr>
        <w:t xml:space="preserve"> </w:t>
      </w:r>
      <w:r>
        <w:t>purpose.</w:t>
      </w:r>
      <w:r>
        <w:rPr>
          <w:spacing w:val="-3"/>
        </w:rPr>
        <w:t xml:space="preserve"> </w:t>
      </w:r>
      <w:r>
        <w:t>The</w:t>
      </w:r>
      <w:r>
        <w:rPr>
          <w:spacing w:val="-2"/>
        </w:rPr>
        <w:t xml:space="preserve"> </w:t>
      </w:r>
      <w:r>
        <w:t>producer</w:t>
      </w:r>
      <w:r>
        <w:rPr>
          <w:spacing w:val="-2"/>
        </w:rPr>
        <w:t xml:space="preserve"> </w:t>
      </w:r>
      <w:r>
        <w:t>shall</w:t>
      </w:r>
      <w:r>
        <w:rPr>
          <w:spacing w:val="-3"/>
        </w:rPr>
        <w:t xml:space="preserve"> </w:t>
      </w:r>
      <w:r>
        <w:t>provide</w:t>
      </w:r>
      <w:r>
        <w:rPr>
          <w:spacing w:val="-3"/>
        </w:rPr>
        <w:t xml:space="preserve"> </w:t>
      </w:r>
      <w:r>
        <w:t>it</w:t>
      </w:r>
      <w:r>
        <w:rPr>
          <w:spacing w:val="-3"/>
        </w:rPr>
        <w:t xml:space="preserve"> </w:t>
      </w:r>
      <w:r>
        <w:t>to</w:t>
      </w:r>
      <w:r>
        <w:rPr>
          <w:spacing w:val="-4"/>
        </w:rPr>
        <w:t xml:space="preserve"> </w:t>
      </w:r>
      <w:r>
        <w:t>GCC</w:t>
      </w:r>
      <w:r>
        <w:rPr>
          <w:spacing w:val="-2"/>
        </w:rPr>
        <w:t xml:space="preserve"> </w:t>
      </w:r>
      <w:r>
        <w:t>who</w:t>
      </w:r>
      <w:r>
        <w:rPr>
          <w:spacing w:val="-2"/>
        </w:rPr>
        <w:t xml:space="preserve"> </w:t>
      </w:r>
      <w:r>
        <w:t>has</w:t>
      </w:r>
      <w:r>
        <w:rPr>
          <w:spacing w:val="-3"/>
        </w:rPr>
        <w:t xml:space="preserve"> </w:t>
      </w:r>
      <w:r>
        <w:t>granted</w:t>
      </w:r>
      <w:r>
        <w:rPr>
          <w:spacing w:val="-3"/>
        </w:rPr>
        <w:t xml:space="preserve"> </w:t>
      </w:r>
      <w:r>
        <w:t>rights</w:t>
      </w:r>
      <w:r>
        <w:rPr>
          <w:spacing w:val="-3"/>
        </w:rPr>
        <w:t xml:space="preserve"> </w:t>
      </w:r>
      <w:r>
        <w:t>for</w:t>
      </w:r>
      <w:r w:rsidR="00F923B9">
        <w:t xml:space="preserve"> </w:t>
      </w:r>
      <w:r>
        <w:t>transmission to Set. In effect, however, there is no transfer of the</w:t>
      </w:r>
      <w:r>
        <w:rPr>
          <w:spacing w:val="1"/>
        </w:rPr>
        <w:t xml:space="preserve"> </w:t>
      </w:r>
      <w:r>
        <w:t>‘modified’ feed to GCC as the television transmission would not wait for</w:t>
      </w:r>
      <w:r>
        <w:rPr>
          <w:spacing w:val="1"/>
        </w:rPr>
        <w:t xml:space="preserve"> </w:t>
      </w:r>
      <w:r>
        <w:t xml:space="preserve">this stage to come and </w:t>
      </w:r>
      <w:r>
        <w:t>as soon as the feed is produced as per the</w:t>
      </w:r>
      <w:r>
        <w:rPr>
          <w:spacing w:val="1"/>
        </w:rPr>
        <w:t xml:space="preserve"> </w:t>
      </w:r>
      <w:r>
        <w:t>agreement between the producer and GCC, the same would be passed on</w:t>
      </w:r>
      <w:r>
        <w:rPr>
          <w:spacing w:val="-82"/>
        </w:rPr>
        <w:t xml:space="preserve"> </w:t>
      </w:r>
      <w:r>
        <w:t>to Set for transmission across the licensed territory as defined in the</w:t>
      </w:r>
      <w:r>
        <w:rPr>
          <w:spacing w:val="1"/>
        </w:rPr>
        <w:t xml:space="preserve"> </w:t>
      </w:r>
      <w:r>
        <w:t>agreement of which India forms part.</w:t>
      </w:r>
      <w:r>
        <w:rPr>
          <w:spacing w:val="1"/>
        </w:rPr>
        <w:t xml:space="preserve"> </w:t>
      </w:r>
      <w:r>
        <w:t>The decision dated 26.09.2008 of</w:t>
      </w:r>
      <w:r>
        <w:rPr>
          <w:spacing w:val="1"/>
        </w:rPr>
        <w:t xml:space="preserve"> </w:t>
      </w:r>
      <w:r>
        <w:t>Hon</w:t>
      </w:r>
      <w:r>
        <w:t>’ble High Court of Delhi in the case of ESPN Star Sports versus Global</w:t>
      </w:r>
      <w:r>
        <w:rPr>
          <w:spacing w:val="-82"/>
        </w:rPr>
        <w:t xml:space="preserve"> </w:t>
      </w:r>
      <w:r>
        <w:t>Broadcast News Ltd clearly holds that copyright exists in the ‘modified’</w:t>
      </w:r>
      <w:r>
        <w:rPr>
          <w:spacing w:val="1"/>
        </w:rPr>
        <w:t xml:space="preserve"> </w:t>
      </w:r>
      <w:r>
        <w:t>feed.</w:t>
      </w:r>
    </w:p>
    <w:p w:rsidR="007E211B" w:rsidRDefault="00650256">
      <w:pPr>
        <w:pStyle w:val="BodyText"/>
        <w:spacing w:before="207" w:line="283" w:lineRule="auto"/>
        <w:ind w:right="311"/>
      </w:pPr>
      <w:r>
        <w:t>In order to understand the entire set of activities in its right perspective,</w:t>
      </w:r>
      <w:r>
        <w:rPr>
          <w:spacing w:val="-82"/>
        </w:rPr>
        <w:t xml:space="preserve"> </w:t>
      </w:r>
      <w:r>
        <w:t xml:space="preserve">one may begin with the last </w:t>
      </w:r>
      <w:r>
        <w:t>activity of flow of funds among various</w:t>
      </w:r>
      <w:r>
        <w:rPr>
          <w:spacing w:val="1"/>
        </w:rPr>
        <w:t xml:space="preserve"> </w:t>
      </w:r>
      <w:r>
        <w:t>entities</w:t>
      </w:r>
      <w:r>
        <w:rPr>
          <w:spacing w:val="-1"/>
        </w:rPr>
        <w:t xml:space="preserve"> </w:t>
      </w:r>
      <w:r>
        <w:t>as depicted</w:t>
      </w:r>
      <w:r>
        <w:rPr>
          <w:spacing w:val="-1"/>
        </w:rPr>
        <w:t xml:space="preserve"> </w:t>
      </w:r>
      <w:r>
        <w:t>in following</w:t>
      </w:r>
      <w:r>
        <w:rPr>
          <w:spacing w:val="-1"/>
        </w:rPr>
        <w:t xml:space="preserve"> </w:t>
      </w:r>
      <w:r>
        <w:t>chart:-</w:t>
      </w:r>
    </w:p>
    <w:p w:rsidR="007E211B" w:rsidRDefault="007E211B">
      <w:pPr>
        <w:pStyle w:val="BodyText"/>
        <w:ind w:left="0"/>
        <w:rPr>
          <w:sz w:val="20"/>
        </w:rPr>
      </w:pPr>
    </w:p>
    <w:p w:rsidR="007E211B" w:rsidRDefault="00650256">
      <w:pPr>
        <w:pStyle w:val="BodyText"/>
        <w:spacing w:before="11"/>
        <w:ind w:left="0"/>
        <w:rPr>
          <w:sz w:val="15"/>
        </w:rPr>
      </w:pPr>
      <w:r>
        <w:rPr>
          <w:noProof/>
          <w:lang w:val="en-IN" w:eastAsia="en-IN"/>
        </w:rPr>
        <w:lastRenderedPageBreak/>
        <w:drawing>
          <wp:anchor distT="0" distB="0" distL="0" distR="0" simplePos="0" relativeHeight="2" behindDoc="0" locked="0" layoutInCell="1" allowOverlap="1">
            <wp:simplePos x="0" y="0"/>
            <wp:positionH relativeFrom="page">
              <wp:posOffset>1593850</wp:posOffset>
            </wp:positionH>
            <wp:positionV relativeFrom="paragraph">
              <wp:posOffset>278765</wp:posOffset>
            </wp:positionV>
            <wp:extent cx="4228465" cy="5786755"/>
            <wp:effectExtent l="0" t="0" r="635" b="4445"/>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228465" cy="5786755"/>
                    </a:xfrm>
                    <a:prstGeom prst="rect">
                      <a:avLst/>
                    </a:prstGeom>
                  </pic:spPr>
                </pic:pic>
              </a:graphicData>
            </a:graphic>
          </wp:anchor>
        </w:drawing>
      </w:r>
    </w:p>
    <w:p w:rsidR="007E211B" w:rsidRDefault="007E211B">
      <w:pPr>
        <w:rPr>
          <w:sz w:val="15"/>
        </w:rPr>
        <w:sectPr w:rsidR="007E211B">
          <w:pgSz w:w="11910" w:h="16840"/>
          <w:pgMar w:top="1340" w:right="1340" w:bottom="1180" w:left="1340" w:header="0" w:footer="988" w:gutter="0"/>
          <w:cols w:space="720"/>
        </w:sectPr>
      </w:pPr>
    </w:p>
    <w:p w:rsidR="007E211B" w:rsidRDefault="007E211B">
      <w:pPr>
        <w:pStyle w:val="BodyText"/>
        <w:ind w:left="0"/>
        <w:rPr>
          <w:sz w:val="20"/>
        </w:rPr>
      </w:pPr>
    </w:p>
    <w:p w:rsidR="007E211B" w:rsidRDefault="007E211B">
      <w:pPr>
        <w:pStyle w:val="BodyText"/>
        <w:ind w:left="0"/>
        <w:rPr>
          <w:sz w:val="20"/>
        </w:rPr>
      </w:pPr>
    </w:p>
    <w:p w:rsidR="007E211B" w:rsidRDefault="007E211B">
      <w:pPr>
        <w:pStyle w:val="BodyText"/>
        <w:spacing w:before="11"/>
        <w:ind w:left="0"/>
        <w:rPr>
          <w:sz w:val="28"/>
        </w:rPr>
      </w:pPr>
    </w:p>
    <w:p w:rsidR="007E211B" w:rsidRDefault="00650256">
      <w:pPr>
        <w:pStyle w:val="BodyText"/>
        <w:spacing w:before="101" w:line="283" w:lineRule="auto"/>
        <w:ind w:right="64"/>
      </w:pPr>
      <w:r>
        <w:t>It may be pertinent to mention here that money did not reach GCC, A</w:t>
      </w:r>
      <w:r>
        <w:rPr>
          <w:spacing w:val="1"/>
        </w:rPr>
        <w:t xml:space="preserve"> </w:t>
      </w:r>
      <w:r>
        <w:t>Singapore</w:t>
      </w:r>
      <w:r>
        <w:rPr>
          <w:spacing w:val="-6"/>
        </w:rPr>
        <w:t xml:space="preserve"> </w:t>
      </w:r>
      <w:r>
        <w:t>Company</w:t>
      </w:r>
      <w:r>
        <w:rPr>
          <w:spacing w:val="-5"/>
        </w:rPr>
        <w:t xml:space="preserve"> </w:t>
      </w:r>
      <w:r>
        <w:t>paid,</w:t>
      </w:r>
      <w:r>
        <w:rPr>
          <w:spacing w:val="-6"/>
        </w:rPr>
        <w:t xml:space="preserve"> </w:t>
      </w:r>
      <w:r>
        <w:t>as</w:t>
      </w:r>
      <w:r>
        <w:rPr>
          <w:spacing w:val="-6"/>
        </w:rPr>
        <w:t xml:space="preserve"> </w:t>
      </w:r>
      <w:r>
        <w:t>claimed,</w:t>
      </w:r>
      <w:r>
        <w:rPr>
          <w:spacing w:val="-6"/>
        </w:rPr>
        <w:t xml:space="preserve"> </w:t>
      </w:r>
      <w:r>
        <w:t>by</w:t>
      </w:r>
      <w:r>
        <w:rPr>
          <w:spacing w:val="-5"/>
        </w:rPr>
        <w:t xml:space="preserve"> </w:t>
      </w:r>
      <w:r>
        <w:t>another</w:t>
      </w:r>
      <w:r>
        <w:rPr>
          <w:spacing w:val="-6"/>
        </w:rPr>
        <w:t xml:space="preserve"> </w:t>
      </w:r>
      <w:r>
        <w:t>Singapore</w:t>
      </w:r>
      <w:r>
        <w:rPr>
          <w:spacing w:val="-5"/>
        </w:rPr>
        <w:t xml:space="preserve"> </w:t>
      </w:r>
      <w:r>
        <w:t>company.</w:t>
      </w:r>
      <w:r>
        <w:rPr>
          <w:spacing w:val="-6"/>
        </w:rPr>
        <w:t xml:space="preserve"> </w:t>
      </w:r>
      <w:r>
        <w:t>Set</w:t>
      </w:r>
      <w:r>
        <w:rPr>
          <w:spacing w:val="-81"/>
        </w:rPr>
        <w:t xml:space="preserve"> </w:t>
      </w:r>
      <w:r>
        <w:t>but by a circuitous route as shown in the chart above. If it was a simple</w:t>
      </w:r>
      <w:r>
        <w:rPr>
          <w:spacing w:val="1"/>
        </w:rPr>
        <w:t xml:space="preserve"> </w:t>
      </w:r>
      <w:r>
        <w:t>case of payment of license fee between two Singapore companies, there</w:t>
      </w:r>
      <w:r>
        <w:rPr>
          <w:spacing w:val="1"/>
        </w:rPr>
        <w:t xml:space="preserve"> </w:t>
      </w:r>
      <w:r>
        <w:t>could be no case of involvement of India domestic law and why a</w:t>
      </w:r>
      <w:r>
        <w:rPr>
          <w:spacing w:val="1"/>
        </w:rPr>
        <w:t xml:space="preserve"> </w:t>
      </w:r>
      <w:r>
        <w:t>certificate for no or low deduction of tax was r</w:t>
      </w:r>
      <w:r>
        <w:t>equired in the context of</w:t>
      </w:r>
      <w:r>
        <w:rPr>
          <w:spacing w:val="1"/>
        </w:rPr>
        <w:t xml:space="preserve"> </w:t>
      </w:r>
      <w:r>
        <w:t>agreement of dated 25.01.2002 and if at all, then it could be only for</w:t>
      </w:r>
      <w:r>
        <w:rPr>
          <w:spacing w:val="1"/>
        </w:rPr>
        <w:t xml:space="preserve"> </w:t>
      </w:r>
      <w:r>
        <w:t>payment</w:t>
      </w:r>
      <w:r>
        <w:rPr>
          <w:spacing w:val="-2"/>
        </w:rPr>
        <w:t xml:space="preserve"> </w:t>
      </w:r>
      <w:r>
        <w:t>by LG</w:t>
      </w:r>
      <w:r>
        <w:rPr>
          <w:spacing w:val="-1"/>
        </w:rPr>
        <w:t xml:space="preserve"> </w:t>
      </w:r>
      <w:r>
        <w:t>and</w:t>
      </w:r>
      <w:r>
        <w:rPr>
          <w:spacing w:val="-1"/>
        </w:rPr>
        <w:t xml:space="preserve"> </w:t>
      </w:r>
      <w:r>
        <w:t>Hero</w:t>
      </w:r>
      <w:r>
        <w:rPr>
          <w:spacing w:val="-1"/>
        </w:rPr>
        <w:t xml:space="preserve"> </w:t>
      </w:r>
      <w:r>
        <w:t>Honda, two Indian</w:t>
      </w:r>
      <w:r>
        <w:rPr>
          <w:spacing w:val="-1"/>
        </w:rPr>
        <w:t xml:space="preserve"> </w:t>
      </w:r>
      <w:r>
        <w:t>companies.</w:t>
      </w:r>
    </w:p>
    <w:p w:rsidR="007E211B" w:rsidRDefault="00650256">
      <w:pPr>
        <w:pStyle w:val="BodyText"/>
        <w:spacing w:before="206" w:line="283" w:lineRule="auto"/>
      </w:pPr>
      <w:r>
        <w:t>Now,</w:t>
      </w:r>
      <w:r>
        <w:rPr>
          <w:spacing w:val="-2"/>
        </w:rPr>
        <w:t xml:space="preserve"> </w:t>
      </w:r>
      <w:r>
        <w:t>let</w:t>
      </w:r>
      <w:r>
        <w:rPr>
          <w:spacing w:val="-3"/>
        </w:rPr>
        <w:t xml:space="preserve"> </w:t>
      </w:r>
      <w:r>
        <w:t>us</w:t>
      </w:r>
      <w:r>
        <w:rPr>
          <w:spacing w:val="-2"/>
        </w:rPr>
        <w:t xml:space="preserve"> </w:t>
      </w:r>
      <w:r>
        <w:t>deal</w:t>
      </w:r>
      <w:r>
        <w:rPr>
          <w:spacing w:val="-2"/>
        </w:rPr>
        <w:t xml:space="preserve"> </w:t>
      </w:r>
      <w:r>
        <w:t>with</w:t>
      </w:r>
      <w:r>
        <w:rPr>
          <w:spacing w:val="-3"/>
        </w:rPr>
        <w:t xml:space="preserve"> </w:t>
      </w:r>
      <w:r>
        <w:t>the</w:t>
      </w:r>
      <w:r>
        <w:rPr>
          <w:spacing w:val="-2"/>
        </w:rPr>
        <w:t xml:space="preserve"> </w:t>
      </w:r>
      <w:r>
        <w:t>issues</w:t>
      </w:r>
      <w:r>
        <w:rPr>
          <w:spacing w:val="-2"/>
        </w:rPr>
        <w:t xml:space="preserve"> </w:t>
      </w:r>
      <w:r>
        <w:t>raised</w:t>
      </w:r>
      <w:r>
        <w:rPr>
          <w:spacing w:val="-3"/>
        </w:rPr>
        <w:t xml:space="preserve"> </w:t>
      </w:r>
      <w:r>
        <w:t>in</w:t>
      </w:r>
      <w:r>
        <w:rPr>
          <w:spacing w:val="-2"/>
        </w:rPr>
        <w:t xml:space="preserve"> </w:t>
      </w:r>
      <w:r>
        <w:t>the</w:t>
      </w:r>
      <w:r>
        <w:rPr>
          <w:spacing w:val="-2"/>
        </w:rPr>
        <w:t xml:space="preserve"> </w:t>
      </w:r>
      <w:r>
        <w:t>course</w:t>
      </w:r>
      <w:r>
        <w:rPr>
          <w:spacing w:val="-3"/>
        </w:rPr>
        <w:t xml:space="preserve"> </w:t>
      </w:r>
      <w:r>
        <w:t>of</w:t>
      </w:r>
      <w:r>
        <w:rPr>
          <w:spacing w:val="-2"/>
        </w:rPr>
        <w:t xml:space="preserve"> </w:t>
      </w:r>
      <w:r>
        <w:t>hearing</w:t>
      </w:r>
      <w:r>
        <w:rPr>
          <w:spacing w:val="-3"/>
        </w:rPr>
        <w:t xml:space="preserve"> </w:t>
      </w:r>
      <w:r>
        <w:t>of</w:t>
      </w:r>
      <w:r>
        <w:rPr>
          <w:spacing w:val="-2"/>
        </w:rPr>
        <w:t xml:space="preserve"> </w:t>
      </w:r>
      <w:r>
        <w:t>the</w:t>
      </w:r>
      <w:r>
        <w:rPr>
          <w:spacing w:val="-81"/>
        </w:rPr>
        <w:t xml:space="preserve"> </w:t>
      </w:r>
      <w:r>
        <w:t>appeals.</w:t>
      </w:r>
    </w:p>
    <w:p w:rsidR="007E211B" w:rsidRDefault="00650256">
      <w:pPr>
        <w:pStyle w:val="Heading1"/>
        <w:numPr>
          <w:ilvl w:val="0"/>
          <w:numId w:val="1"/>
        </w:numPr>
        <w:tabs>
          <w:tab w:val="left" w:pos="359"/>
        </w:tabs>
        <w:spacing w:before="202"/>
      </w:pPr>
      <w:r>
        <w:t>Proceedings for deduction of tax</w:t>
      </w:r>
      <w:r>
        <w:rPr>
          <w:spacing w:val="-1"/>
        </w:rPr>
        <w:t xml:space="preserve"> </w:t>
      </w:r>
      <w:r>
        <w:t>at</w:t>
      </w:r>
      <w:r>
        <w:rPr>
          <w:spacing w:val="-1"/>
        </w:rPr>
        <w:t xml:space="preserve"> </w:t>
      </w:r>
      <w:r>
        <w:t>source:</w:t>
      </w:r>
    </w:p>
    <w:p w:rsidR="007E211B" w:rsidRDefault="007E211B">
      <w:pPr>
        <w:pStyle w:val="BodyText"/>
        <w:spacing w:before="10"/>
        <w:ind w:left="0"/>
        <w:rPr>
          <w:b/>
          <w:sz w:val="20"/>
        </w:rPr>
      </w:pPr>
    </w:p>
    <w:p w:rsidR="007E211B" w:rsidRDefault="00650256">
      <w:pPr>
        <w:pStyle w:val="BodyText"/>
        <w:spacing w:line="283" w:lineRule="auto"/>
        <w:ind w:right="410"/>
      </w:pPr>
      <w:r>
        <w:t>It</w:t>
      </w:r>
      <w:r>
        <w:rPr>
          <w:spacing w:val="-3"/>
        </w:rPr>
        <w:t xml:space="preserve"> </w:t>
      </w:r>
      <w:r>
        <w:t>is</w:t>
      </w:r>
      <w:r>
        <w:rPr>
          <w:spacing w:val="-2"/>
        </w:rPr>
        <w:t xml:space="preserve"> </w:t>
      </w:r>
      <w:r>
        <w:t>argued</w:t>
      </w:r>
      <w:r>
        <w:rPr>
          <w:spacing w:val="-2"/>
        </w:rPr>
        <w:t xml:space="preserve"> </w:t>
      </w:r>
      <w:r>
        <w:t>that</w:t>
      </w:r>
      <w:r>
        <w:rPr>
          <w:spacing w:val="-3"/>
        </w:rPr>
        <w:t xml:space="preserve"> </w:t>
      </w:r>
      <w:r>
        <w:t>the</w:t>
      </w:r>
      <w:r>
        <w:rPr>
          <w:spacing w:val="-1"/>
        </w:rPr>
        <w:t xml:space="preserve"> </w:t>
      </w:r>
      <w:r>
        <w:t>issues</w:t>
      </w:r>
      <w:r>
        <w:rPr>
          <w:spacing w:val="-2"/>
        </w:rPr>
        <w:t xml:space="preserve"> </w:t>
      </w:r>
      <w:r>
        <w:t>stand</w:t>
      </w:r>
      <w:r>
        <w:rPr>
          <w:spacing w:val="-2"/>
        </w:rPr>
        <w:t xml:space="preserve"> </w:t>
      </w:r>
      <w:r>
        <w:t>covered</w:t>
      </w:r>
      <w:r>
        <w:rPr>
          <w:spacing w:val="-3"/>
        </w:rPr>
        <w:t xml:space="preserve"> </w:t>
      </w:r>
      <w:r>
        <w:t>by</w:t>
      </w:r>
      <w:r>
        <w:rPr>
          <w:spacing w:val="-2"/>
        </w:rPr>
        <w:t xml:space="preserve"> </w:t>
      </w:r>
      <w:r>
        <w:t>decisions</w:t>
      </w:r>
      <w:r>
        <w:rPr>
          <w:spacing w:val="-1"/>
        </w:rPr>
        <w:t xml:space="preserve"> </w:t>
      </w:r>
      <w:r>
        <w:t>in</w:t>
      </w:r>
      <w:r>
        <w:rPr>
          <w:spacing w:val="-2"/>
        </w:rPr>
        <w:t xml:space="preserve"> </w:t>
      </w:r>
      <w:r>
        <w:t>the</w:t>
      </w:r>
      <w:r>
        <w:rPr>
          <w:spacing w:val="-1"/>
        </w:rPr>
        <w:t xml:space="preserve"> </w:t>
      </w:r>
      <w:r>
        <w:t>context</w:t>
      </w:r>
      <w:r>
        <w:rPr>
          <w:spacing w:val="-3"/>
        </w:rPr>
        <w:t xml:space="preserve"> </w:t>
      </w:r>
      <w:r>
        <w:t>of</w:t>
      </w:r>
      <w:r>
        <w:rPr>
          <w:spacing w:val="-81"/>
        </w:rPr>
        <w:t xml:space="preserve"> </w:t>
      </w:r>
      <w:r>
        <w:t>proceedings in this case itself for deduction of tax at source which</w:t>
      </w:r>
      <w:r>
        <w:rPr>
          <w:spacing w:val="1"/>
        </w:rPr>
        <w:t xml:space="preserve"> </w:t>
      </w:r>
      <w:r>
        <w:t>travelled up to the stage of Hon’ble High Court of Bombay to hold th</w:t>
      </w:r>
      <w:r>
        <w:t>at</w:t>
      </w:r>
      <w:r>
        <w:rPr>
          <w:spacing w:val="1"/>
        </w:rPr>
        <w:t xml:space="preserve"> </w:t>
      </w:r>
      <w:r>
        <w:t xml:space="preserve">there was no </w:t>
      </w:r>
      <w:proofErr w:type="spellStart"/>
      <w:r>
        <w:t>roayalty</w:t>
      </w:r>
      <w:proofErr w:type="spellEnd"/>
      <w:r>
        <w:t xml:space="preserve"> in the ‘Live feed’ and particularly the transaction</w:t>
      </w:r>
      <w:r>
        <w:rPr>
          <w:spacing w:val="1"/>
        </w:rPr>
        <w:t xml:space="preserve"> </w:t>
      </w:r>
      <w:r>
        <w:t>being between two companies which are non-residents and no activity</w:t>
      </w:r>
      <w:r>
        <w:rPr>
          <w:spacing w:val="1"/>
        </w:rPr>
        <w:t xml:space="preserve"> </w:t>
      </w:r>
      <w:r>
        <w:t>carried out in India with transmission of ‘Live feed’ being from outside</w:t>
      </w:r>
      <w:r>
        <w:rPr>
          <w:spacing w:val="1"/>
        </w:rPr>
        <w:t xml:space="preserve"> </w:t>
      </w:r>
      <w:r>
        <w:t>India.</w:t>
      </w:r>
    </w:p>
    <w:p w:rsidR="007E211B" w:rsidRDefault="00650256">
      <w:pPr>
        <w:pStyle w:val="BodyText"/>
        <w:spacing w:before="206" w:line="283" w:lineRule="auto"/>
        <w:ind w:right="163"/>
      </w:pPr>
      <w:r>
        <w:t>Now, the proceedings were taken</w:t>
      </w:r>
      <w:r>
        <w:t xml:space="preserve"> up by the</w:t>
      </w:r>
      <w:r>
        <w:rPr>
          <w:spacing w:val="1"/>
        </w:rPr>
        <w:t xml:space="preserve"> </w:t>
      </w:r>
      <w:r>
        <w:t>Assessing Officer (In short,</w:t>
      </w:r>
      <w:r>
        <w:rPr>
          <w:spacing w:val="1"/>
        </w:rPr>
        <w:t xml:space="preserve"> </w:t>
      </w:r>
      <w:r>
        <w:t>the AO) with the show cause notice with proposition that GCC was in</w:t>
      </w:r>
      <w:r>
        <w:rPr>
          <w:spacing w:val="1"/>
        </w:rPr>
        <w:t xml:space="preserve"> </w:t>
      </w:r>
      <w:r>
        <w:t>default for the purpose of Section 201 read with Section 195 of the</w:t>
      </w:r>
      <w:r>
        <w:rPr>
          <w:spacing w:val="1"/>
        </w:rPr>
        <w:t xml:space="preserve"> </w:t>
      </w:r>
      <w:r>
        <w:t>Income-tax Act, 1961</w:t>
      </w:r>
      <w:r>
        <w:rPr>
          <w:spacing w:val="1"/>
        </w:rPr>
        <w:t xml:space="preserve"> </w:t>
      </w:r>
      <w:r>
        <w:t>(In short, the ‘Act’). In the course of the</w:t>
      </w:r>
      <w:r>
        <w:rPr>
          <w:spacing w:val="1"/>
        </w:rPr>
        <w:t xml:space="preserve"> </w:t>
      </w:r>
      <w:r>
        <w:t>proceedings GCC</w:t>
      </w:r>
      <w:r>
        <w:t xml:space="preserve"> filed copy of agreement of 25.01.2002 holding back</w:t>
      </w:r>
      <w:r>
        <w:rPr>
          <w:spacing w:val="1"/>
        </w:rPr>
        <w:t xml:space="preserve"> </w:t>
      </w:r>
      <w:r>
        <w:t>other agreements which were complimentary and supplementary to this</w:t>
      </w:r>
      <w:r>
        <w:rPr>
          <w:spacing w:val="1"/>
        </w:rPr>
        <w:t xml:space="preserve"> </w:t>
      </w:r>
      <w:r>
        <w:t>agreement. The AO was put in apposition where he could decide the issue</w:t>
      </w:r>
      <w:r>
        <w:rPr>
          <w:spacing w:val="-82"/>
        </w:rPr>
        <w:t xml:space="preserve"> </w:t>
      </w:r>
      <w:r>
        <w:t>by</w:t>
      </w:r>
      <w:r>
        <w:rPr>
          <w:spacing w:val="2"/>
        </w:rPr>
        <w:t xml:space="preserve"> </w:t>
      </w:r>
      <w:r>
        <w:t>analyzing</w:t>
      </w:r>
      <w:r>
        <w:rPr>
          <w:spacing w:val="1"/>
        </w:rPr>
        <w:t xml:space="preserve"> </w:t>
      </w:r>
      <w:r>
        <w:t>only</w:t>
      </w:r>
      <w:r>
        <w:rPr>
          <w:spacing w:val="2"/>
        </w:rPr>
        <w:t xml:space="preserve"> </w:t>
      </w:r>
      <w:r>
        <w:t>this</w:t>
      </w:r>
      <w:r>
        <w:rPr>
          <w:spacing w:val="2"/>
        </w:rPr>
        <w:t xml:space="preserve"> </w:t>
      </w:r>
      <w:r>
        <w:t>agreement</w:t>
      </w:r>
      <w:r>
        <w:rPr>
          <w:spacing w:val="1"/>
        </w:rPr>
        <w:t xml:space="preserve"> </w:t>
      </w:r>
      <w:r>
        <w:t>and</w:t>
      </w:r>
      <w:r>
        <w:rPr>
          <w:spacing w:val="1"/>
        </w:rPr>
        <w:t xml:space="preserve"> </w:t>
      </w:r>
      <w:r>
        <w:t>not</w:t>
      </w:r>
      <w:r>
        <w:rPr>
          <w:spacing w:val="1"/>
        </w:rPr>
        <w:t xml:space="preserve"> </w:t>
      </w:r>
      <w:r>
        <w:t>all</w:t>
      </w:r>
      <w:r>
        <w:rPr>
          <w:spacing w:val="2"/>
        </w:rPr>
        <w:t xml:space="preserve"> </w:t>
      </w:r>
      <w:r>
        <w:t>the</w:t>
      </w:r>
      <w:r>
        <w:rPr>
          <w:spacing w:val="2"/>
        </w:rPr>
        <w:t xml:space="preserve"> </w:t>
      </w:r>
      <w:r>
        <w:t>agreements</w:t>
      </w:r>
      <w:r>
        <w:rPr>
          <w:spacing w:val="1"/>
        </w:rPr>
        <w:t xml:space="preserve"> </w:t>
      </w:r>
      <w:r>
        <w:t>the</w:t>
      </w:r>
      <w:r>
        <w:rPr>
          <w:spacing w:val="2"/>
        </w:rPr>
        <w:t xml:space="preserve"> </w:t>
      </w:r>
      <w:r>
        <w:t>details</w:t>
      </w:r>
      <w:r>
        <w:rPr>
          <w:spacing w:val="1"/>
        </w:rPr>
        <w:t xml:space="preserve"> </w:t>
      </w:r>
      <w:r>
        <w:t>of</w:t>
      </w:r>
      <w:r>
        <w:rPr>
          <w:spacing w:val="-1"/>
        </w:rPr>
        <w:t xml:space="preserve"> </w:t>
      </w:r>
      <w:r>
        <w:t>which</w:t>
      </w:r>
      <w:r>
        <w:rPr>
          <w:spacing w:val="-1"/>
        </w:rPr>
        <w:t xml:space="preserve"> </w:t>
      </w:r>
      <w:r>
        <w:t>are given above.</w:t>
      </w:r>
    </w:p>
    <w:p w:rsidR="007E211B" w:rsidRDefault="00650256">
      <w:pPr>
        <w:pStyle w:val="BodyText"/>
        <w:spacing w:before="207" w:line="283" w:lineRule="auto"/>
        <w:ind w:right="172"/>
      </w:pPr>
      <w:r>
        <w:t>It may be appreciated that these proceedings are summary in nature and</w:t>
      </w:r>
      <w:r>
        <w:rPr>
          <w:spacing w:val="-82"/>
        </w:rPr>
        <w:t xml:space="preserve"> </w:t>
      </w:r>
      <w:r>
        <w:t xml:space="preserve">decision </w:t>
      </w:r>
      <w:proofErr w:type="spellStart"/>
      <w:r>
        <w:t>threin</w:t>
      </w:r>
      <w:proofErr w:type="spellEnd"/>
      <w:r>
        <w:t xml:space="preserve"> depends on the basis of the documents led by an</w:t>
      </w:r>
      <w:r>
        <w:rPr>
          <w:spacing w:val="1"/>
        </w:rPr>
        <w:t xml:space="preserve"> </w:t>
      </w:r>
      <w:r>
        <w:t>applicant. It is for this reason that Hon’ble High Court of Bombay held in</w:t>
      </w:r>
      <w:r>
        <w:rPr>
          <w:spacing w:val="1"/>
        </w:rPr>
        <w:t xml:space="preserve"> </w:t>
      </w:r>
      <w:r>
        <w:t>two</w:t>
      </w:r>
      <w:r>
        <w:rPr>
          <w:spacing w:val="-5"/>
        </w:rPr>
        <w:t xml:space="preserve"> </w:t>
      </w:r>
      <w:r>
        <w:t>judgments</w:t>
      </w:r>
      <w:r>
        <w:rPr>
          <w:spacing w:val="-5"/>
        </w:rPr>
        <w:t xml:space="preserve"> </w:t>
      </w:r>
      <w:r>
        <w:t>in</w:t>
      </w:r>
      <w:r>
        <w:rPr>
          <w:spacing w:val="-4"/>
        </w:rPr>
        <w:t xml:space="preserve"> </w:t>
      </w:r>
      <w:r>
        <w:t>the</w:t>
      </w:r>
      <w:r>
        <w:rPr>
          <w:spacing w:val="-4"/>
        </w:rPr>
        <w:t xml:space="preserve"> </w:t>
      </w:r>
      <w:r>
        <w:t>cases</w:t>
      </w:r>
      <w:r>
        <w:rPr>
          <w:spacing w:val="-4"/>
        </w:rPr>
        <w:t xml:space="preserve"> </w:t>
      </w:r>
      <w:r>
        <w:t>of</w:t>
      </w:r>
      <w:r>
        <w:rPr>
          <w:spacing w:val="-4"/>
        </w:rPr>
        <w:t xml:space="preserve"> </w:t>
      </w:r>
      <w:r>
        <w:t>CIT</w:t>
      </w:r>
      <w:r>
        <w:rPr>
          <w:spacing w:val="-4"/>
        </w:rPr>
        <w:t xml:space="preserve"> </w:t>
      </w:r>
      <w:r>
        <w:t>v</w:t>
      </w:r>
      <w:r>
        <w:rPr>
          <w:spacing w:val="-4"/>
        </w:rPr>
        <w:t xml:space="preserve"> </w:t>
      </w:r>
      <w:r>
        <w:t>Tata</w:t>
      </w:r>
      <w:r>
        <w:rPr>
          <w:spacing w:val="-5"/>
        </w:rPr>
        <w:t xml:space="preserve"> </w:t>
      </w:r>
      <w:r>
        <w:t>Engineering</w:t>
      </w:r>
      <w:r>
        <w:rPr>
          <w:spacing w:val="-5"/>
        </w:rPr>
        <w:t xml:space="preserve"> </w:t>
      </w:r>
      <w:r>
        <w:t>and</w:t>
      </w:r>
      <w:r>
        <w:rPr>
          <w:spacing w:val="-5"/>
        </w:rPr>
        <w:t xml:space="preserve"> </w:t>
      </w:r>
      <w:r>
        <w:t>Locomotive</w:t>
      </w:r>
      <w:r>
        <w:rPr>
          <w:spacing w:val="-4"/>
        </w:rPr>
        <w:t xml:space="preserve"> </w:t>
      </w:r>
      <w:r>
        <w:t>Co.</w:t>
      </w:r>
      <w:r>
        <w:rPr>
          <w:spacing w:val="-82"/>
        </w:rPr>
        <w:t xml:space="preserve"> </w:t>
      </w:r>
      <w:r>
        <w:t>Ltd reported in (2000) 245 ITR 823 (</w:t>
      </w:r>
      <w:proofErr w:type="spellStart"/>
      <w:r>
        <w:t>Bom</w:t>
      </w:r>
      <w:proofErr w:type="spellEnd"/>
      <w:r>
        <w:t>.) and CIT v Elbee Services P.</w:t>
      </w:r>
      <w:r>
        <w:rPr>
          <w:spacing w:val="1"/>
        </w:rPr>
        <w:t xml:space="preserve"> </w:t>
      </w:r>
      <w:r>
        <w:t>Ltd</w:t>
      </w:r>
      <w:r>
        <w:rPr>
          <w:spacing w:val="-2"/>
        </w:rPr>
        <w:t xml:space="preserve"> </w:t>
      </w:r>
      <w:r>
        <w:t>reported</w:t>
      </w:r>
      <w:r>
        <w:rPr>
          <w:spacing w:val="-1"/>
        </w:rPr>
        <w:t xml:space="preserve"> </w:t>
      </w:r>
      <w:r>
        <w:t>in</w:t>
      </w:r>
      <w:r>
        <w:rPr>
          <w:spacing w:val="-1"/>
        </w:rPr>
        <w:t xml:space="preserve"> </w:t>
      </w:r>
      <w:r>
        <w:t>(2001) 247</w:t>
      </w:r>
      <w:r>
        <w:rPr>
          <w:spacing w:val="-1"/>
        </w:rPr>
        <w:t xml:space="preserve"> </w:t>
      </w:r>
      <w:r>
        <w:t>ITR 103 (</w:t>
      </w:r>
      <w:proofErr w:type="spellStart"/>
      <w:r>
        <w:t>Bom</w:t>
      </w:r>
      <w:proofErr w:type="spellEnd"/>
      <w:r>
        <w:t>.)</w:t>
      </w:r>
      <w:r>
        <w:rPr>
          <w:spacing w:val="-1"/>
        </w:rPr>
        <w:t xml:space="preserve"> </w:t>
      </w:r>
      <w:r>
        <w:t>that:</w:t>
      </w:r>
    </w:p>
    <w:p w:rsidR="007E211B" w:rsidRDefault="007E211B">
      <w:pPr>
        <w:spacing w:line="283" w:lineRule="auto"/>
        <w:sectPr w:rsidR="007E211B">
          <w:pgSz w:w="11910" w:h="16840"/>
          <w:pgMar w:top="1580" w:right="1340" w:bottom="1180" w:left="1340" w:header="0" w:footer="988" w:gutter="0"/>
          <w:cols w:space="720"/>
        </w:sectPr>
      </w:pPr>
    </w:p>
    <w:p w:rsidR="007E211B" w:rsidRDefault="00650256">
      <w:pPr>
        <w:spacing w:before="13" w:line="264" w:lineRule="auto"/>
        <w:ind w:left="100" w:right="155" w:firstLine="67"/>
        <w:rPr>
          <w:rFonts w:ascii="Calibri" w:hAnsi="Calibri"/>
          <w:i/>
          <w:sz w:val="30"/>
        </w:rPr>
      </w:pPr>
      <w:r>
        <w:rPr>
          <w:rFonts w:ascii="Calibri" w:hAnsi="Calibri"/>
          <w:color w:val="333333"/>
          <w:sz w:val="30"/>
        </w:rPr>
        <w:lastRenderedPageBreak/>
        <w:t>“</w:t>
      </w:r>
      <w:r>
        <w:rPr>
          <w:rFonts w:ascii="Calibri" w:hAnsi="Calibri"/>
          <w:i/>
          <w:color w:val="333333"/>
          <w:sz w:val="30"/>
        </w:rPr>
        <w:t xml:space="preserve">It is well settled that the orders passed under </w:t>
      </w:r>
      <w:r>
        <w:rPr>
          <w:rFonts w:ascii="Calibri" w:hAnsi="Calibri"/>
          <w:i/>
          <w:color w:val="0E0E0E"/>
          <w:sz w:val="30"/>
        </w:rPr>
        <w:t>sec</w:t>
      </w:r>
      <w:r>
        <w:rPr>
          <w:rFonts w:ascii="Calibri" w:hAnsi="Calibri"/>
          <w:i/>
          <w:color w:val="0E0E0E"/>
          <w:sz w:val="30"/>
        </w:rPr>
        <w:t>tion 195(2) of the</w:t>
      </w:r>
      <w:r>
        <w:rPr>
          <w:rFonts w:ascii="Calibri" w:hAnsi="Calibri"/>
          <w:i/>
          <w:color w:val="0E0E0E"/>
          <w:spacing w:val="1"/>
          <w:sz w:val="30"/>
        </w:rPr>
        <w:t xml:space="preserve"> </w:t>
      </w:r>
      <w:r>
        <w:rPr>
          <w:rFonts w:ascii="Calibri" w:hAnsi="Calibri"/>
          <w:i/>
          <w:color w:val="0E0E0E"/>
          <w:sz w:val="30"/>
        </w:rPr>
        <w:t xml:space="preserve">Income-Tax Act </w:t>
      </w:r>
      <w:r>
        <w:rPr>
          <w:rFonts w:ascii="Calibri" w:hAnsi="Calibri"/>
          <w:i/>
          <w:color w:val="333333"/>
          <w:sz w:val="30"/>
        </w:rPr>
        <w:t>are not conclusive. They do not pre-empt the Department</w:t>
      </w:r>
      <w:r>
        <w:rPr>
          <w:rFonts w:ascii="Calibri" w:hAnsi="Calibri"/>
          <w:i/>
          <w:color w:val="333333"/>
          <w:spacing w:val="-65"/>
          <w:sz w:val="30"/>
        </w:rPr>
        <w:t xml:space="preserve"> </w:t>
      </w:r>
      <w:r>
        <w:rPr>
          <w:rFonts w:ascii="Calibri" w:hAnsi="Calibri"/>
          <w:i/>
          <w:color w:val="333333"/>
          <w:sz w:val="30"/>
        </w:rPr>
        <w:t>from passing appropriate orders of assessment. We have already taken a</w:t>
      </w:r>
      <w:r>
        <w:rPr>
          <w:rFonts w:ascii="Calibri" w:hAnsi="Calibri"/>
          <w:i/>
          <w:color w:val="333333"/>
          <w:spacing w:val="1"/>
          <w:sz w:val="30"/>
        </w:rPr>
        <w:t xml:space="preserve"> </w:t>
      </w:r>
      <w:r>
        <w:rPr>
          <w:rFonts w:ascii="Calibri" w:hAnsi="Calibri"/>
          <w:i/>
          <w:color w:val="333333"/>
          <w:sz w:val="30"/>
        </w:rPr>
        <w:t>view in Income-Tax Appeal No. 217 of 2000 (</w:t>
      </w:r>
      <w:r>
        <w:rPr>
          <w:rFonts w:ascii="Calibri" w:hAnsi="Calibri"/>
          <w:i/>
          <w:color w:val="3E54FF"/>
          <w:sz w:val="30"/>
          <w:u w:val="single" w:color="3E54FF"/>
        </w:rPr>
        <w:t>CIT v. Tata Engineering and</w:t>
      </w:r>
      <w:r>
        <w:rPr>
          <w:rFonts w:ascii="Calibri" w:hAnsi="Calibri"/>
          <w:i/>
          <w:color w:val="3E54FF"/>
          <w:spacing w:val="1"/>
          <w:sz w:val="30"/>
        </w:rPr>
        <w:t xml:space="preserve"> </w:t>
      </w:r>
      <w:r>
        <w:rPr>
          <w:rFonts w:ascii="Calibri" w:hAnsi="Calibri"/>
          <w:i/>
          <w:color w:val="3E54FF"/>
          <w:sz w:val="30"/>
          <w:u w:val="single" w:color="3E54FF"/>
        </w:rPr>
        <w:t>Locomotive</w:t>
      </w:r>
      <w:r>
        <w:rPr>
          <w:rFonts w:ascii="Calibri" w:hAnsi="Calibri"/>
          <w:i/>
          <w:color w:val="3E54FF"/>
          <w:spacing w:val="-4"/>
          <w:sz w:val="30"/>
          <w:u w:val="single" w:color="3E54FF"/>
        </w:rPr>
        <w:t xml:space="preserve"> </w:t>
      </w:r>
      <w:r>
        <w:rPr>
          <w:rFonts w:ascii="Calibri" w:hAnsi="Calibri"/>
          <w:i/>
          <w:color w:val="3E54FF"/>
          <w:sz w:val="30"/>
          <w:u w:val="single" w:color="3E54FF"/>
        </w:rPr>
        <w:t>Co.</w:t>
      </w:r>
      <w:r>
        <w:rPr>
          <w:rFonts w:ascii="Calibri" w:hAnsi="Calibri"/>
          <w:i/>
          <w:color w:val="3E54FF"/>
          <w:spacing w:val="-2"/>
          <w:sz w:val="30"/>
          <w:u w:val="single" w:color="3E54FF"/>
        </w:rPr>
        <w:t xml:space="preserve"> </w:t>
      </w:r>
      <w:r>
        <w:rPr>
          <w:rFonts w:ascii="Calibri" w:hAnsi="Calibri"/>
          <w:i/>
          <w:color w:val="3E54FF"/>
          <w:sz w:val="30"/>
          <w:u w:val="single" w:color="3E54FF"/>
        </w:rPr>
        <w:t>Ltd.</w:t>
      </w:r>
      <w:r>
        <w:rPr>
          <w:rFonts w:ascii="Calibri" w:hAnsi="Calibri"/>
          <w:i/>
          <w:color w:val="333333"/>
          <w:sz w:val="30"/>
        </w:rPr>
        <w:t>,</w:t>
      </w:r>
      <w:r>
        <w:rPr>
          <w:rFonts w:ascii="Calibri" w:hAnsi="Calibri"/>
          <w:i/>
          <w:color w:val="333333"/>
          <w:spacing w:val="-3"/>
          <w:sz w:val="30"/>
        </w:rPr>
        <w:t xml:space="preserve"> </w:t>
      </w:r>
      <w:r>
        <w:rPr>
          <w:rFonts w:ascii="Calibri" w:hAnsi="Calibri"/>
          <w:i/>
          <w:color w:val="333333"/>
          <w:sz w:val="30"/>
        </w:rPr>
        <w:t>[2000]</w:t>
      </w:r>
      <w:r>
        <w:rPr>
          <w:rFonts w:ascii="Calibri" w:hAnsi="Calibri"/>
          <w:i/>
          <w:color w:val="333333"/>
          <w:spacing w:val="-2"/>
          <w:sz w:val="30"/>
        </w:rPr>
        <w:t xml:space="preserve"> </w:t>
      </w:r>
      <w:r>
        <w:rPr>
          <w:rFonts w:ascii="Calibri" w:hAnsi="Calibri"/>
          <w:i/>
          <w:color w:val="333333"/>
          <w:sz w:val="30"/>
        </w:rPr>
        <w:t>245</w:t>
      </w:r>
      <w:r>
        <w:rPr>
          <w:rFonts w:ascii="Calibri" w:hAnsi="Calibri"/>
          <w:i/>
          <w:color w:val="333333"/>
          <w:spacing w:val="-3"/>
          <w:sz w:val="30"/>
        </w:rPr>
        <w:t xml:space="preserve"> </w:t>
      </w:r>
      <w:r>
        <w:rPr>
          <w:rFonts w:ascii="Calibri" w:hAnsi="Calibri"/>
          <w:i/>
          <w:color w:val="333333"/>
          <w:sz w:val="30"/>
        </w:rPr>
        <w:t>ITR</w:t>
      </w:r>
      <w:r>
        <w:rPr>
          <w:rFonts w:ascii="Calibri" w:hAnsi="Calibri"/>
          <w:i/>
          <w:color w:val="333333"/>
          <w:spacing w:val="-2"/>
          <w:sz w:val="30"/>
        </w:rPr>
        <w:t xml:space="preserve"> </w:t>
      </w:r>
      <w:r>
        <w:rPr>
          <w:rFonts w:ascii="Calibri" w:hAnsi="Calibri"/>
          <w:i/>
          <w:color w:val="333333"/>
          <w:sz w:val="30"/>
        </w:rPr>
        <w:t>823</w:t>
      </w:r>
      <w:r>
        <w:rPr>
          <w:rFonts w:ascii="Calibri" w:hAnsi="Calibri"/>
          <w:i/>
          <w:color w:val="333333"/>
          <w:spacing w:val="-2"/>
          <w:sz w:val="30"/>
        </w:rPr>
        <w:t xml:space="preserve"> </w:t>
      </w:r>
      <w:r>
        <w:rPr>
          <w:rFonts w:ascii="Calibri" w:hAnsi="Calibri"/>
          <w:i/>
          <w:color w:val="333333"/>
          <w:sz w:val="30"/>
        </w:rPr>
        <w:t>(</w:t>
      </w:r>
      <w:proofErr w:type="spellStart"/>
      <w:r>
        <w:rPr>
          <w:rFonts w:ascii="Calibri" w:hAnsi="Calibri"/>
          <w:i/>
          <w:color w:val="333333"/>
          <w:sz w:val="30"/>
        </w:rPr>
        <w:t>Bom</w:t>
      </w:r>
      <w:proofErr w:type="spellEnd"/>
      <w:r>
        <w:rPr>
          <w:rFonts w:ascii="Calibri" w:hAnsi="Calibri"/>
          <w:i/>
          <w:color w:val="333333"/>
          <w:sz w:val="30"/>
        </w:rPr>
        <w:t>),</w:t>
      </w:r>
      <w:r>
        <w:rPr>
          <w:rFonts w:ascii="Calibri" w:hAnsi="Calibri"/>
          <w:i/>
          <w:color w:val="333333"/>
          <w:spacing w:val="-3"/>
          <w:sz w:val="30"/>
        </w:rPr>
        <w:t xml:space="preserve"> </w:t>
      </w:r>
      <w:r>
        <w:rPr>
          <w:rFonts w:ascii="Calibri" w:hAnsi="Calibri"/>
          <w:i/>
          <w:color w:val="333333"/>
          <w:sz w:val="30"/>
        </w:rPr>
        <w:t>in</w:t>
      </w:r>
      <w:r>
        <w:rPr>
          <w:rFonts w:ascii="Calibri" w:hAnsi="Calibri"/>
          <w:i/>
          <w:color w:val="333333"/>
          <w:spacing w:val="-2"/>
          <w:sz w:val="30"/>
        </w:rPr>
        <w:t xml:space="preserve"> </w:t>
      </w:r>
      <w:r>
        <w:rPr>
          <w:rFonts w:ascii="Calibri" w:hAnsi="Calibri"/>
          <w:i/>
          <w:color w:val="333333"/>
          <w:sz w:val="30"/>
        </w:rPr>
        <w:t>which</w:t>
      </w:r>
      <w:r>
        <w:rPr>
          <w:rFonts w:ascii="Calibri" w:hAnsi="Calibri"/>
          <w:i/>
          <w:color w:val="333333"/>
          <w:spacing w:val="-3"/>
          <w:sz w:val="30"/>
        </w:rPr>
        <w:t xml:space="preserve"> </w:t>
      </w:r>
      <w:r>
        <w:rPr>
          <w:rFonts w:ascii="Calibri" w:hAnsi="Calibri"/>
          <w:i/>
          <w:color w:val="333333"/>
          <w:sz w:val="30"/>
        </w:rPr>
        <w:t>this</w:t>
      </w:r>
      <w:r>
        <w:rPr>
          <w:rFonts w:ascii="Calibri" w:hAnsi="Calibri"/>
          <w:i/>
          <w:color w:val="333333"/>
          <w:spacing w:val="-2"/>
          <w:sz w:val="30"/>
        </w:rPr>
        <w:t xml:space="preserve"> </w:t>
      </w:r>
      <w:r>
        <w:rPr>
          <w:rFonts w:ascii="Calibri" w:hAnsi="Calibri"/>
          <w:i/>
          <w:color w:val="333333"/>
          <w:sz w:val="30"/>
        </w:rPr>
        <w:t>court</w:t>
      </w:r>
      <w:r>
        <w:rPr>
          <w:rFonts w:ascii="Calibri" w:hAnsi="Calibri"/>
          <w:i/>
          <w:color w:val="333333"/>
          <w:spacing w:val="-2"/>
          <w:sz w:val="30"/>
        </w:rPr>
        <w:t xml:space="preserve"> </w:t>
      </w:r>
      <w:r>
        <w:rPr>
          <w:rFonts w:ascii="Calibri" w:hAnsi="Calibri"/>
          <w:i/>
          <w:color w:val="333333"/>
          <w:sz w:val="30"/>
        </w:rPr>
        <w:t>has</w:t>
      </w:r>
      <w:r>
        <w:rPr>
          <w:rFonts w:ascii="Calibri" w:hAnsi="Calibri"/>
          <w:i/>
          <w:color w:val="333333"/>
          <w:spacing w:val="-3"/>
          <w:sz w:val="30"/>
        </w:rPr>
        <w:t xml:space="preserve"> </w:t>
      </w:r>
      <w:r>
        <w:rPr>
          <w:rFonts w:ascii="Calibri" w:hAnsi="Calibri"/>
          <w:i/>
          <w:color w:val="333333"/>
          <w:sz w:val="30"/>
        </w:rPr>
        <w:t>laid</w:t>
      </w:r>
      <w:r>
        <w:rPr>
          <w:rFonts w:ascii="Calibri" w:hAnsi="Calibri"/>
          <w:i/>
          <w:color w:val="333333"/>
          <w:spacing w:val="-65"/>
          <w:sz w:val="30"/>
        </w:rPr>
        <w:t xml:space="preserve"> </w:t>
      </w:r>
      <w:r>
        <w:rPr>
          <w:rFonts w:ascii="Calibri" w:hAnsi="Calibri"/>
          <w:i/>
          <w:color w:val="333333"/>
          <w:sz w:val="30"/>
        </w:rPr>
        <w:t>down</w:t>
      </w:r>
      <w:r>
        <w:rPr>
          <w:rFonts w:ascii="Calibri" w:hAnsi="Calibri"/>
          <w:i/>
          <w:color w:val="333333"/>
          <w:spacing w:val="-3"/>
          <w:sz w:val="30"/>
        </w:rPr>
        <w:t xml:space="preserve"> </w:t>
      </w:r>
      <w:r>
        <w:rPr>
          <w:rFonts w:ascii="Calibri" w:hAnsi="Calibri"/>
          <w:i/>
          <w:color w:val="333333"/>
          <w:sz w:val="30"/>
        </w:rPr>
        <w:t>that</w:t>
      </w:r>
      <w:r>
        <w:rPr>
          <w:rFonts w:ascii="Calibri" w:hAnsi="Calibri"/>
          <w:i/>
          <w:color w:val="333333"/>
          <w:spacing w:val="-2"/>
          <w:sz w:val="30"/>
        </w:rPr>
        <w:t xml:space="preserve"> </w:t>
      </w:r>
      <w:r>
        <w:rPr>
          <w:rFonts w:ascii="Calibri" w:hAnsi="Calibri"/>
          <w:i/>
          <w:color w:val="333333"/>
          <w:sz w:val="30"/>
        </w:rPr>
        <w:t>the</w:t>
      </w:r>
      <w:r>
        <w:rPr>
          <w:rFonts w:ascii="Calibri" w:hAnsi="Calibri"/>
          <w:i/>
          <w:color w:val="333333"/>
          <w:spacing w:val="-3"/>
          <w:sz w:val="30"/>
        </w:rPr>
        <w:t xml:space="preserve"> </w:t>
      </w:r>
      <w:r>
        <w:rPr>
          <w:rFonts w:ascii="Calibri" w:hAnsi="Calibri"/>
          <w:i/>
          <w:color w:val="333333"/>
          <w:sz w:val="30"/>
        </w:rPr>
        <w:t>ﬁ</w:t>
      </w:r>
      <w:r>
        <w:rPr>
          <w:rFonts w:ascii="Calibri" w:hAnsi="Calibri"/>
          <w:i/>
          <w:color w:val="333333"/>
          <w:sz w:val="30"/>
        </w:rPr>
        <w:t>ndings</w:t>
      </w:r>
      <w:r>
        <w:rPr>
          <w:rFonts w:ascii="Calibri" w:hAnsi="Calibri"/>
          <w:i/>
          <w:color w:val="333333"/>
          <w:spacing w:val="-3"/>
          <w:sz w:val="30"/>
        </w:rPr>
        <w:t xml:space="preserve"> </w:t>
      </w:r>
      <w:r>
        <w:rPr>
          <w:rFonts w:ascii="Calibri" w:hAnsi="Calibri"/>
          <w:i/>
          <w:color w:val="333333"/>
          <w:sz w:val="30"/>
        </w:rPr>
        <w:t>given</w:t>
      </w:r>
      <w:r>
        <w:rPr>
          <w:rFonts w:ascii="Calibri" w:hAnsi="Calibri"/>
          <w:i/>
          <w:color w:val="333333"/>
          <w:spacing w:val="-2"/>
          <w:sz w:val="30"/>
        </w:rPr>
        <w:t xml:space="preserve"> </w:t>
      </w:r>
      <w:r>
        <w:rPr>
          <w:rFonts w:ascii="Calibri" w:hAnsi="Calibri"/>
          <w:i/>
          <w:color w:val="333333"/>
          <w:sz w:val="30"/>
        </w:rPr>
        <w:t>under</w:t>
      </w:r>
      <w:r>
        <w:rPr>
          <w:rFonts w:ascii="Calibri" w:hAnsi="Calibri"/>
          <w:i/>
          <w:color w:val="333333"/>
          <w:spacing w:val="-2"/>
          <w:sz w:val="30"/>
        </w:rPr>
        <w:t xml:space="preserve"> </w:t>
      </w:r>
      <w:r>
        <w:rPr>
          <w:rFonts w:ascii="Calibri" w:hAnsi="Calibri"/>
          <w:i/>
          <w:color w:val="0E0E0E"/>
          <w:sz w:val="30"/>
        </w:rPr>
        <w:t>section</w:t>
      </w:r>
      <w:r>
        <w:rPr>
          <w:rFonts w:ascii="Calibri" w:hAnsi="Calibri"/>
          <w:i/>
          <w:color w:val="0E0E0E"/>
          <w:spacing w:val="-2"/>
          <w:sz w:val="30"/>
        </w:rPr>
        <w:t xml:space="preserve"> </w:t>
      </w:r>
      <w:r>
        <w:rPr>
          <w:rFonts w:ascii="Calibri" w:hAnsi="Calibri"/>
          <w:i/>
          <w:color w:val="0E0E0E"/>
          <w:sz w:val="30"/>
        </w:rPr>
        <w:t>195(2)</w:t>
      </w:r>
      <w:r>
        <w:rPr>
          <w:rFonts w:ascii="Calibri" w:hAnsi="Calibri"/>
          <w:i/>
          <w:color w:val="0E0E0E"/>
          <w:spacing w:val="-3"/>
          <w:sz w:val="30"/>
        </w:rPr>
        <w:t xml:space="preserve"> </w:t>
      </w:r>
      <w:r>
        <w:rPr>
          <w:rFonts w:ascii="Calibri" w:hAnsi="Calibri"/>
          <w:i/>
          <w:color w:val="0E0E0E"/>
          <w:sz w:val="30"/>
        </w:rPr>
        <w:t>of</w:t>
      </w:r>
      <w:r>
        <w:rPr>
          <w:rFonts w:ascii="Calibri" w:hAnsi="Calibri"/>
          <w:i/>
          <w:color w:val="0E0E0E"/>
          <w:spacing w:val="-2"/>
          <w:sz w:val="30"/>
        </w:rPr>
        <w:t xml:space="preserve"> </w:t>
      </w:r>
      <w:r>
        <w:rPr>
          <w:rFonts w:ascii="Calibri" w:hAnsi="Calibri"/>
          <w:i/>
          <w:color w:val="0E0E0E"/>
          <w:sz w:val="30"/>
        </w:rPr>
        <w:t>the</w:t>
      </w:r>
      <w:r>
        <w:rPr>
          <w:rFonts w:ascii="Calibri" w:hAnsi="Calibri"/>
          <w:i/>
          <w:color w:val="0E0E0E"/>
          <w:spacing w:val="-2"/>
          <w:sz w:val="30"/>
        </w:rPr>
        <w:t xml:space="preserve"> </w:t>
      </w:r>
      <w:r>
        <w:rPr>
          <w:rFonts w:ascii="Calibri" w:hAnsi="Calibri"/>
          <w:i/>
          <w:color w:val="0E0E0E"/>
          <w:sz w:val="30"/>
        </w:rPr>
        <w:t>Income-Tax</w:t>
      </w:r>
    </w:p>
    <w:p w:rsidR="007E211B" w:rsidRDefault="00650256">
      <w:pPr>
        <w:spacing w:before="7" w:line="264" w:lineRule="auto"/>
        <w:ind w:left="100" w:right="452"/>
        <w:rPr>
          <w:rFonts w:ascii="Calibri" w:hAnsi="Calibri"/>
          <w:i/>
          <w:sz w:val="30"/>
        </w:rPr>
      </w:pPr>
      <w:r>
        <w:rPr>
          <w:rFonts w:ascii="Calibri" w:hAnsi="Calibri"/>
          <w:i/>
          <w:color w:val="0E0E0E"/>
          <w:sz w:val="30"/>
        </w:rPr>
        <w:t>Act</w:t>
      </w:r>
      <w:r>
        <w:rPr>
          <w:rFonts w:ascii="Calibri" w:hAnsi="Calibri"/>
          <w:i/>
          <w:color w:val="0E0E0E"/>
          <w:spacing w:val="-2"/>
          <w:sz w:val="30"/>
        </w:rPr>
        <w:t xml:space="preserve"> </w:t>
      </w:r>
      <w:r>
        <w:rPr>
          <w:rFonts w:ascii="Calibri" w:hAnsi="Calibri"/>
          <w:i/>
          <w:color w:val="333333"/>
          <w:sz w:val="30"/>
        </w:rPr>
        <w:t>will</w:t>
      </w:r>
      <w:r>
        <w:rPr>
          <w:rFonts w:ascii="Calibri" w:hAnsi="Calibri"/>
          <w:i/>
          <w:color w:val="333333"/>
          <w:spacing w:val="-2"/>
          <w:sz w:val="30"/>
        </w:rPr>
        <w:t xml:space="preserve"> </w:t>
      </w:r>
      <w:r>
        <w:rPr>
          <w:rFonts w:ascii="Calibri" w:hAnsi="Calibri"/>
          <w:i/>
          <w:color w:val="333333"/>
          <w:sz w:val="30"/>
        </w:rPr>
        <w:t>not</w:t>
      </w:r>
      <w:r>
        <w:rPr>
          <w:rFonts w:ascii="Calibri" w:hAnsi="Calibri"/>
          <w:i/>
          <w:color w:val="333333"/>
          <w:spacing w:val="-2"/>
          <w:sz w:val="30"/>
        </w:rPr>
        <w:t xml:space="preserve"> </w:t>
      </w:r>
      <w:r>
        <w:rPr>
          <w:rFonts w:ascii="Calibri" w:hAnsi="Calibri"/>
          <w:i/>
          <w:color w:val="333333"/>
          <w:sz w:val="30"/>
        </w:rPr>
        <w:t>preclude</w:t>
      </w:r>
      <w:r>
        <w:rPr>
          <w:rFonts w:ascii="Calibri" w:hAnsi="Calibri"/>
          <w:i/>
          <w:color w:val="333333"/>
          <w:spacing w:val="-1"/>
          <w:sz w:val="30"/>
        </w:rPr>
        <w:t xml:space="preserve"> </w:t>
      </w:r>
      <w:r>
        <w:rPr>
          <w:rFonts w:ascii="Calibri" w:hAnsi="Calibri"/>
          <w:i/>
          <w:color w:val="333333"/>
          <w:sz w:val="30"/>
        </w:rPr>
        <w:t>the</w:t>
      </w:r>
      <w:r>
        <w:rPr>
          <w:rFonts w:ascii="Calibri" w:hAnsi="Calibri"/>
          <w:i/>
          <w:color w:val="333333"/>
          <w:spacing w:val="-2"/>
          <w:sz w:val="30"/>
        </w:rPr>
        <w:t xml:space="preserve"> </w:t>
      </w:r>
      <w:r>
        <w:rPr>
          <w:rFonts w:ascii="Calibri" w:hAnsi="Calibri"/>
          <w:i/>
          <w:color w:val="333333"/>
          <w:sz w:val="30"/>
        </w:rPr>
        <w:t>Department</w:t>
      </w:r>
      <w:r>
        <w:rPr>
          <w:rFonts w:ascii="Calibri" w:hAnsi="Calibri"/>
          <w:i/>
          <w:color w:val="333333"/>
          <w:spacing w:val="-2"/>
          <w:sz w:val="30"/>
        </w:rPr>
        <w:t xml:space="preserve"> </w:t>
      </w:r>
      <w:r>
        <w:rPr>
          <w:rFonts w:ascii="Calibri" w:hAnsi="Calibri"/>
          <w:i/>
          <w:color w:val="333333"/>
          <w:sz w:val="30"/>
        </w:rPr>
        <w:t>from</w:t>
      </w:r>
      <w:r>
        <w:rPr>
          <w:rFonts w:ascii="Calibri" w:hAnsi="Calibri"/>
          <w:i/>
          <w:color w:val="333333"/>
          <w:spacing w:val="-2"/>
          <w:sz w:val="30"/>
        </w:rPr>
        <w:t xml:space="preserve"> </w:t>
      </w:r>
      <w:r>
        <w:rPr>
          <w:rFonts w:ascii="Calibri" w:hAnsi="Calibri"/>
          <w:i/>
          <w:color w:val="333333"/>
          <w:sz w:val="30"/>
        </w:rPr>
        <w:t>taking</w:t>
      </w:r>
      <w:r>
        <w:rPr>
          <w:rFonts w:ascii="Calibri" w:hAnsi="Calibri"/>
          <w:i/>
          <w:color w:val="333333"/>
          <w:spacing w:val="-1"/>
          <w:sz w:val="30"/>
        </w:rPr>
        <w:t xml:space="preserve"> </w:t>
      </w:r>
      <w:r>
        <w:rPr>
          <w:rFonts w:ascii="Calibri" w:hAnsi="Calibri"/>
          <w:i/>
          <w:color w:val="333333"/>
          <w:sz w:val="30"/>
        </w:rPr>
        <w:t>a</w:t>
      </w:r>
      <w:r>
        <w:rPr>
          <w:rFonts w:ascii="Calibri" w:hAnsi="Calibri"/>
          <w:i/>
          <w:color w:val="333333"/>
          <w:spacing w:val="-2"/>
          <w:sz w:val="30"/>
        </w:rPr>
        <w:t xml:space="preserve"> </w:t>
      </w:r>
      <w:r>
        <w:rPr>
          <w:rFonts w:ascii="Calibri" w:hAnsi="Calibri"/>
          <w:i/>
          <w:color w:val="333333"/>
          <w:sz w:val="30"/>
        </w:rPr>
        <w:t>contrary</w:t>
      </w:r>
      <w:r>
        <w:rPr>
          <w:rFonts w:ascii="Calibri" w:hAnsi="Calibri"/>
          <w:i/>
          <w:color w:val="333333"/>
          <w:spacing w:val="-2"/>
          <w:sz w:val="30"/>
        </w:rPr>
        <w:t xml:space="preserve"> </w:t>
      </w:r>
      <w:r>
        <w:rPr>
          <w:rFonts w:ascii="Calibri" w:hAnsi="Calibri"/>
          <w:i/>
          <w:color w:val="333333"/>
          <w:sz w:val="30"/>
        </w:rPr>
        <w:t>view</w:t>
      </w:r>
      <w:r>
        <w:rPr>
          <w:rFonts w:ascii="Calibri" w:hAnsi="Calibri"/>
          <w:i/>
          <w:color w:val="333333"/>
          <w:spacing w:val="-1"/>
          <w:sz w:val="30"/>
        </w:rPr>
        <w:t xml:space="preserve"> </w:t>
      </w:r>
      <w:r>
        <w:rPr>
          <w:rFonts w:ascii="Calibri" w:hAnsi="Calibri"/>
          <w:i/>
          <w:color w:val="333333"/>
          <w:sz w:val="30"/>
        </w:rPr>
        <w:t>in</w:t>
      </w:r>
      <w:r>
        <w:rPr>
          <w:rFonts w:ascii="Calibri" w:hAnsi="Calibri"/>
          <w:i/>
          <w:color w:val="333333"/>
          <w:spacing w:val="-2"/>
          <w:sz w:val="30"/>
        </w:rPr>
        <w:t xml:space="preserve"> </w:t>
      </w:r>
      <w:r>
        <w:rPr>
          <w:rFonts w:ascii="Calibri" w:hAnsi="Calibri"/>
          <w:i/>
          <w:color w:val="333333"/>
          <w:sz w:val="30"/>
        </w:rPr>
        <w:t>the</w:t>
      </w:r>
      <w:r>
        <w:rPr>
          <w:rFonts w:ascii="Calibri" w:hAnsi="Calibri"/>
          <w:i/>
          <w:color w:val="333333"/>
          <w:spacing w:val="-65"/>
          <w:sz w:val="30"/>
        </w:rPr>
        <w:t xml:space="preserve"> </w:t>
      </w:r>
      <w:r>
        <w:rPr>
          <w:rFonts w:ascii="Calibri" w:hAnsi="Calibri"/>
          <w:i/>
          <w:color w:val="333333"/>
          <w:sz w:val="30"/>
        </w:rPr>
        <w:t>assessment</w:t>
      </w:r>
      <w:r>
        <w:rPr>
          <w:rFonts w:ascii="Calibri" w:hAnsi="Calibri"/>
          <w:i/>
          <w:color w:val="333333"/>
          <w:spacing w:val="-1"/>
          <w:sz w:val="30"/>
        </w:rPr>
        <w:t xml:space="preserve"> </w:t>
      </w:r>
      <w:r>
        <w:rPr>
          <w:rFonts w:ascii="Calibri" w:hAnsi="Calibri"/>
          <w:i/>
          <w:color w:val="333333"/>
          <w:sz w:val="30"/>
        </w:rPr>
        <w:t>proceedings”.</w:t>
      </w:r>
    </w:p>
    <w:p w:rsidR="007E211B" w:rsidRDefault="00650256">
      <w:pPr>
        <w:spacing w:before="203" w:line="264" w:lineRule="auto"/>
        <w:ind w:left="100" w:right="254"/>
        <w:rPr>
          <w:rFonts w:ascii="Calibri" w:hAnsi="Calibri"/>
          <w:sz w:val="30"/>
        </w:rPr>
      </w:pPr>
      <w:r>
        <w:rPr>
          <w:rFonts w:ascii="Calibri" w:hAnsi="Calibri"/>
          <w:color w:val="333333"/>
          <w:sz w:val="30"/>
        </w:rPr>
        <w:t>Suffice</w:t>
      </w:r>
      <w:r>
        <w:rPr>
          <w:rFonts w:ascii="Calibri" w:hAnsi="Calibri"/>
          <w:color w:val="333333"/>
          <w:spacing w:val="-5"/>
          <w:sz w:val="30"/>
        </w:rPr>
        <w:t xml:space="preserve"> </w:t>
      </w:r>
      <w:r>
        <w:rPr>
          <w:rFonts w:ascii="Calibri" w:hAnsi="Calibri"/>
          <w:color w:val="333333"/>
          <w:sz w:val="30"/>
        </w:rPr>
        <w:t>to</w:t>
      </w:r>
      <w:r>
        <w:rPr>
          <w:rFonts w:ascii="Calibri" w:hAnsi="Calibri"/>
          <w:color w:val="333333"/>
          <w:spacing w:val="-4"/>
          <w:sz w:val="30"/>
        </w:rPr>
        <w:t xml:space="preserve"> </w:t>
      </w:r>
      <w:r>
        <w:rPr>
          <w:rFonts w:ascii="Calibri" w:hAnsi="Calibri"/>
          <w:color w:val="333333"/>
          <w:sz w:val="30"/>
        </w:rPr>
        <w:t>say</w:t>
      </w:r>
      <w:r>
        <w:rPr>
          <w:rFonts w:ascii="Calibri" w:hAnsi="Calibri"/>
          <w:color w:val="333333"/>
          <w:spacing w:val="-5"/>
          <w:sz w:val="30"/>
        </w:rPr>
        <w:t xml:space="preserve"> </w:t>
      </w:r>
      <w:r>
        <w:rPr>
          <w:rFonts w:ascii="Calibri" w:hAnsi="Calibri"/>
          <w:color w:val="333333"/>
          <w:sz w:val="30"/>
        </w:rPr>
        <w:t>that</w:t>
      </w:r>
      <w:r>
        <w:rPr>
          <w:rFonts w:ascii="Calibri" w:hAnsi="Calibri"/>
          <w:color w:val="333333"/>
          <w:spacing w:val="-4"/>
          <w:sz w:val="30"/>
        </w:rPr>
        <w:t xml:space="preserve"> </w:t>
      </w:r>
      <w:r>
        <w:rPr>
          <w:rFonts w:ascii="Calibri" w:hAnsi="Calibri"/>
          <w:color w:val="333333"/>
          <w:sz w:val="30"/>
        </w:rPr>
        <w:t>the</w:t>
      </w:r>
      <w:r>
        <w:rPr>
          <w:rFonts w:ascii="Calibri" w:hAnsi="Calibri"/>
          <w:color w:val="333333"/>
          <w:spacing w:val="-5"/>
          <w:sz w:val="30"/>
        </w:rPr>
        <w:t xml:space="preserve"> </w:t>
      </w:r>
      <w:r>
        <w:rPr>
          <w:rFonts w:ascii="Calibri" w:hAnsi="Calibri"/>
          <w:color w:val="333333"/>
          <w:sz w:val="30"/>
        </w:rPr>
        <w:t>issue</w:t>
      </w:r>
      <w:r>
        <w:rPr>
          <w:rFonts w:ascii="Calibri" w:hAnsi="Calibri"/>
          <w:color w:val="333333"/>
          <w:spacing w:val="-4"/>
          <w:sz w:val="30"/>
        </w:rPr>
        <w:t xml:space="preserve"> </w:t>
      </w:r>
      <w:r>
        <w:rPr>
          <w:rFonts w:ascii="Calibri" w:hAnsi="Calibri"/>
          <w:color w:val="333333"/>
          <w:sz w:val="30"/>
        </w:rPr>
        <w:t>is</w:t>
      </w:r>
      <w:r>
        <w:rPr>
          <w:rFonts w:ascii="Calibri" w:hAnsi="Calibri"/>
          <w:color w:val="333333"/>
          <w:spacing w:val="-5"/>
          <w:sz w:val="30"/>
        </w:rPr>
        <w:t xml:space="preserve"> </w:t>
      </w:r>
      <w:r>
        <w:rPr>
          <w:rFonts w:ascii="Calibri" w:hAnsi="Calibri"/>
          <w:color w:val="333333"/>
          <w:sz w:val="30"/>
        </w:rPr>
        <w:t>settled</w:t>
      </w:r>
      <w:r>
        <w:rPr>
          <w:rFonts w:ascii="Calibri" w:hAnsi="Calibri"/>
          <w:color w:val="333333"/>
          <w:spacing w:val="-4"/>
          <w:sz w:val="30"/>
        </w:rPr>
        <w:t xml:space="preserve"> </w:t>
      </w:r>
      <w:r>
        <w:rPr>
          <w:rFonts w:ascii="Calibri" w:hAnsi="Calibri"/>
          <w:color w:val="333333"/>
          <w:sz w:val="30"/>
        </w:rPr>
        <w:t>by</w:t>
      </w:r>
      <w:r>
        <w:rPr>
          <w:rFonts w:ascii="Calibri" w:hAnsi="Calibri"/>
          <w:color w:val="333333"/>
          <w:spacing w:val="-5"/>
          <w:sz w:val="30"/>
        </w:rPr>
        <w:t xml:space="preserve"> </w:t>
      </w:r>
      <w:r>
        <w:rPr>
          <w:rFonts w:ascii="Calibri" w:hAnsi="Calibri"/>
          <w:color w:val="333333"/>
          <w:sz w:val="30"/>
        </w:rPr>
        <w:t>jurisdictional</w:t>
      </w:r>
      <w:r>
        <w:rPr>
          <w:rFonts w:ascii="Calibri" w:hAnsi="Calibri"/>
          <w:color w:val="333333"/>
          <w:spacing w:val="-4"/>
          <w:sz w:val="30"/>
        </w:rPr>
        <w:t xml:space="preserve"> </w:t>
      </w:r>
      <w:r>
        <w:rPr>
          <w:rFonts w:ascii="Calibri" w:hAnsi="Calibri"/>
          <w:color w:val="333333"/>
          <w:sz w:val="30"/>
        </w:rPr>
        <w:t>High</w:t>
      </w:r>
      <w:r>
        <w:rPr>
          <w:rFonts w:ascii="Calibri" w:hAnsi="Calibri"/>
          <w:color w:val="333333"/>
          <w:spacing w:val="-5"/>
          <w:sz w:val="30"/>
        </w:rPr>
        <w:t xml:space="preserve"> </w:t>
      </w:r>
      <w:r>
        <w:rPr>
          <w:rFonts w:ascii="Calibri" w:hAnsi="Calibri"/>
          <w:color w:val="333333"/>
          <w:sz w:val="30"/>
        </w:rPr>
        <w:t>Court</w:t>
      </w:r>
      <w:r>
        <w:rPr>
          <w:rFonts w:ascii="Calibri" w:hAnsi="Calibri"/>
          <w:color w:val="333333"/>
          <w:spacing w:val="-4"/>
          <w:sz w:val="30"/>
        </w:rPr>
        <w:t xml:space="preserve"> </w:t>
      </w:r>
      <w:r>
        <w:rPr>
          <w:rFonts w:ascii="Calibri" w:hAnsi="Calibri"/>
          <w:color w:val="333333"/>
          <w:sz w:val="30"/>
        </w:rPr>
        <w:t>and</w:t>
      </w:r>
      <w:r>
        <w:rPr>
          <w:rFonts w:ascii="Calibri" w:hAnsi="Calibri"/>
          <w:color w:val="333333"/>
          <w:spacing w:val="-5"/>
          <w:sz w:val="30"/>
        </w:rPr>
        <w:t xml:space="preserve"> </w:t>
      </w:r>
      <w:r>
        <w:rPr>
          <w:rFonts w:ascii="Calibri" w:hAnsi="Calibri"/>
          <w:color w:val="333333"/>
          <w:sz w:val="30"/>
        </w:rPr>
        <w:t>any</w:t>
      </w:r>
      <w:r>
        <w:rPr>
          <w:rFonts w:ascii="Calibri" w:hAnsi="Calibri"/>
          <w:color w:val="333333"/>
          <w:spacing w:val="-65"/>
          <w:sz w:val="30"/>
        </w:rPr>
        <w:t xml:space="preserve"> </w:t>
      </w:r>
      <w:r>
        <w:rPr>
          <w:rFonts w:ascii="Calibri" w:hAnsi="Calibri"/>
          <w:color w:val="333333"/>
          <w:sz w:val="30"/>
        </w:rPr>
        <w:t>number</w:t>
      </w:r>
      <w:r>
        <w:rPr>
          <w:rFonts w:ascii="Calibri" w:hAnsi="Calibri"/>
          <w:color w:val="333333"/>
          <w:spacing w:val="-8"/>
          <w:sz w:val="30"/>
        </w:rPr>
        <w:t xml:space="preserve"> </w:t>
      </w:r>
      <w:r>
        <w:rPr>
          <w:rFonts w:ascii="Calibri" w:hAnsi="Calibri"/>
          <w:color w:val="333333"/>
          <w:sz w:val="30"/>
        </w:rPr>
        <w:t>of</w:t>
      </w:r>
      <w:r>
        <w:rPr>
          <w:rFonts w:ascii="Calibri" w:hAnsi="Calibri"/>
          <w:color w:val="333333"/>
          <w:spacing w:val="-7"/>
          <w:sz w:val="30"/>
        </w:rPr>
        <w:t xml:space="preserve"> </w:t>
      </w:r>
      <w:r>
        <w:rPr>
          <w:rFonts w:ascii="Calibri" w:hAnsi="Calibri"/>
          <w:color w:val="333333"/>
          <w:sz w:val="30"/>
        </w:rPr>
        <w:t>arguments</w:t>
      </w:r>
      <w:r>
        <w:rPr>
          <w:rFonts w:ascii="Calibri" w:hAnsi="Calibri"/>
          <w:color w:val="333333"/>
          <w:spacing w:val="-7"/>
          <w:sz w:val="30"/>
        </w:rPr>
        <w:t xml:space="preserve"> </w:t>
      </w:r>
      <w:r>
        <w:rPr>
          <w:rFonts w:ascii="Calibri" w:hAnsi="Calibri"/>
          <w:color w:val="333333"/>
          <w:sz w:val="30"/>
        </w:rPr>
        <w:t>should</w:t>
      </w:r>
      <w:r>
        <w:rPr>
          <w:rFonts w:ascii="Calibri" w:hAnsi="Calibri"/>
          <w:color w:val="333333"/>
          <w:spacing w:val="-7"/>
          <w:sz w:val="30"/>
        </w:rPr>
        <w:t xml:space="preserve"> </w:t>
      </w:r>
      <w:r>
        <w:rPr>
          <w:rFonts w:ascii="Calibri" w:hAnsi="Calibri"/>
          <w:color w:val="333333"/>
          <w:sz w:val="30"/>
        </w:rPr>
        <w:t>not</w:t>
      </w:r>
      <w:r>
        <w:rPr>
          <w:rFonts w:ascii="Calibri" w:hAnsi="Calibri"/>
          <w:color w:val="333333"/>
          <w:spacing w:val="-8"/>
          <w:sz w:val="30"/>
        </w:rPr>
        <w:t xml:space="preserve"> </w:t>
      </w:r>
      <w:r>
        <w:rPr>
          <w:rFonts w:ascii="Calibri" w:hAnsi="Calibri"/>
          <w:color w:val="333333"/>
          <w:sz w:val="30"/>
        </w:rPr>
        <w:t>be</w:t>
      </w:r>
      <w:r>
        <w:rPr>
          <w:rFonts w:ascii="Calibri" w:hAnsi="Calibri"/>
          <w:color w:val="333333"/>
          <w:spacing w:val="-7"/>
          <w:sz w:val="30"/>
        </w:rPr>
        <w:t xml:space="preserve"> </w:t>
      </w:r>
      <w:r>
        <w:rPr>
          <w:rFonts w:ascii="Calibri" w:hAnsi="Calibri"/>
          <w:color w:val="333333"/>
          <w:sz w:val="30"/>
        </w:rPr>
        <w:t>considered</w:t>
      </w:r>
      <w:r>
        <w:rPr>
          <w:rFonts w:ascii="Calibri" w:hAnsi="Calibri"/>
          <w:color w:val="333333"/>
          <w:spacing w:val="-7"/>
          <w:sz w:val="30"/>
        </w:rPr>
        <w:t xml:space="preserve"> </w:t>
      </w:r>
      <w:r>
        <w:rPr>
          <w:rFonts w:ascii="Calibri" w:hAnsi="Calibri"/>
          <w:color w:val="333333"/>
          <w:sz w:val="30"/>
        </w:rPr>
        <w:t>to</w:t>
      </w:r>
      <w:r>
        <w:rPr>
          <w:rFonts w:ascii="Calibri" w:hAnsi="Calibri"/>
          <w:color w:val="333333"/>
          <w:spacing w:val="-7"/>
          <w:sz w:val="30"/>
        </w:rPr>
        <w:t xml:space="preserve"> </w:t>
      </w:r>
      <w:r>
        <w:rPr>
          <w:rFonts w:ascii="Calibri" w:hAnsi="Calibri"/>
          <w:color w:val="333333"/>
          <w:sz w:val="30"/>
        </w:rPr>
        <w:t>unsettle</w:t>
      </w:r>
      <w:r>
        <w:rPr>
          <w:rFonts w:ascii="Calibri" w:hAnsi="Calibri"/>
          <w:color w:val="333333"/>
          <w:spacing w:val="-8"/>
          <w:sz w:val="30"/>
        </w:rPr>
        <w:t xml:space="preserve"> </w:t>
      </w:r>
      <w:r>
        <w:rPr>
          <w:rFonts w:ascii="Calibri" w:hAnsi="Calibri"/>
          <w:color w:val="333333"/>
          <w:sz w:val="30"/>
        </w:rPr>
        <w:t>the</w:t>
      </w:r>
      <w:r>
        <w:rPr>
          <w:rFonts w:ascii="Calibri" w:hAnsi="Calibri"/>
          <w:color w:val="333333"/>
          <w:spacing w:val="-7"/>
          <w:sz w:val="30"/>
        </w:rPr>
        <w:t xml:space="preserve"> </w:t>
      </w:r>
      <w:r>
        <w:rPr>
          <w:rFonts w:ascii="Calibri" w:hAnsi="Calibri"/>
          <w:color w:val="333333"/>
          <w:sz w:val="30"/>
        </w:rPr>
        <w:t>matter.</w:t>
      </w:r>
      <w:r>
        <w:rPr>
          <w:rFonts w:ascii="Calibri" w:hAnsi="Calibri"/>
          <w:color w:val="333333"/>
          <w:spacing w:val="-7"/>
          <w:sz w:val="30"/>
        </w:rPr>
        <w:t xml:space="preserve"> </w:t>
      </w:r>
      <w:r>
        <w:rPr>
          <w:rFonts w:ascii="Calibri" w:hAnsi="Calibri"/>
          <w:color w:val="333333"/>
          <w:sz w:val="30"/>
        </w:rPr>
        <w:t>It</w:t>
      </w:r>
      <w:r>
        <w:rPr>
          <w:rFonts w:ascii="Calibri" w:hAnsi="Calibri"/>
          <w:color w:val="333333"/>
          <w:spacing w:val="-65"/>
          <w:sz w:val="30"/>
        </w:rPr>
        <w:t xml:space="preserve"> </w:t>
      </w:r>
      <w:r>
        <w:rPr>
          <w:rFonts w:ascii="Calibri" w:hAnsi="Calibri"/>
          <w:color w:val="333333"/>
          <w:sz w:val="30"/>
        </w:rPr>
        <w:t>is a fact that GCC held back a number of agreements which could never</w:t>
      </w:r>
      <w:r>
        <w:rPr>
          <w:rFonts w:ascii="Calibri" w:hAnsi="Calibri"/>
          <w:color w:val="333333"/>
          <w:spacing w:val="1"/>
          <w:sz w:val="30"/>
        </w:rPr>
        <w:t xml:space="preserve"> </w:t>
      </w:r>
      <w:r>
        <w:rPr>
          <w:rFonts w:ascii="Calibri" w:hAnsi="Calibri"/>
          <w:color w:val="333333"/>
          <w:sz w:val="30"/>
        </w:rPr>
        <w:t>be considered by the AO and the same were not even produced before</w:t>
      </w:r>
      <w:r>
        <w:rPr>
          <w:rFonts w:ascii="Calibri" w:hAnsi="Calibri"/>
          <w:color w:val="333333"/>
          <w:spacing w:val="1"/>
          <w:sz w:val="30"/>
        </w:rPr>
        <w:t xml:space="preserve"> </w:t>
      </w:r>
      <w:r>
        <w:rPr>
          <w:rFonts w:ascii="Calibri" w:hAnsi="Calibri"/>
          <w:color w:val="333333"/>
          <w:sz w:val="30"/>
        </w:rPr>
        <w:t>the authorities below. The full set of complementary and supplementary</w:t>
      </w:r>
      <w:r>
        <w:rPr>
          <w:rFonts w:ascii="Calibri" w:hAnsi="Calibri"/>
          <w:color w:val="333333"/>
          <w:spacing w:val="-65"/>
          <w:sz w:val="30"/>
        </w:rPr>
        <w:t xml:space="preserve"> </w:t>
      </w:r>
      <w:r>
        <w:rPr>
          <w:rFonts w:ascii="Calibri" w:hAnsi="Calibri"/>
          <w:color w:val="333333"/>
          <w:sz w:val="30"/>
        </w:rPr>
        <w:t>agreements were obtained at the stage of Hon’ble Bench by filing</w:t>
      </w:r>
      <w:r>
        <w:rPr>
          <w:rFonts w:ascii="Calibri" w:hAnsi="Calibri"/>
          <w:color w:val="333333"/>
          <w:spacing w:val="1"/>
          <w:sz w:val="30"/>
        </w:rPr>
        <w:t xml:space="preserve"> </w:t>
      </w:r>
      <w:r>
        <w:rPr>
          <w:rFonts w:ascii="Calibri" w:hAnsi="Calibri"/>
          <w:color w:val="333333"/>
          <w:sz w:val="30"/>
        </w:rPr>
        <w:t>application for admission of additional evidence by and on behalf of the</w:t>
      </w:r>
      <w:r>
        <w:rPr>
          <w:rFonts w:ascii="Calibri" w:hAnsi="Calibri"/>
          <w:color w:val="333333"/>
          <w:spacing w:val="1"/>
          <w:sz w:val="30"/>
        </w:rPr>
        <w:t xml:space="preserve"> </w:t>
      </w:r>
      <w:r>
        <w:rPr>
          <w:rFonts w:ascii="Calibri" w:hAnsi="Calibri"/>
          <w:color w:val="333333"/>
          <w:sz w:val="30"/>
        </w:rPr>
        <w:t>Department.</w:t>
      </w:r>
    </w:p>
    <w:p w:rsidR="007E211B" w:rsidRDefault="00650256">
      <w:pPr>
        <w:spacing w:before="210" w:line="268" w:lineRule="auto"/>
        <w:ind w:left="100" w:right="160"/>
        <w:rPr>
          <w:rFonts w:ascii="Calibri"/>
          <w:sz w:val="30"/>
        </w:rPr>
      </w:pPr>
      <w:r>
        <w:rPr>
          <w:rFonts w:ascii="Calibri"/>
          <w:color w:val="333333"/>
          <w:sz w:val="30"/>
        </w:rPr>
        <w:t>It is therefore urged that the find</w:t>
      </w:r>
      <w:r>
        <w:rPr>
          <w:rFonts w:ascii="Calibri"/>
          <w:color w:val="333333"/>
          <w:sz w:val="30"/>
        </w:rPr>
        <w:t>ings given only in the course of</w:t>
      </w:r>
      <w:r>
        <w:rPr>
          <w:rFonts w:ascii="Calibri"/>
          <w:color w:val="333333"/>
          <w:spacing w:val="1"/>
          <w:sz w:val="30"/>
        </w:rPr>
        <w:t xml:space="preserve"> </w:t>
      </w:r>
      <w:r>
        <w:rPr>
          <w:rFonts w:ascii="Calibri"/>
          <w:color w:val="333333"/>
          <w:sz w:val="30"/>
        </w:rPr>
        <w:t>assessment proceedings</w:t>
      </w:r>
      <w:r>
        <w:rPr>
          <w:rFonts w:ascii="Calibri"/>
          <w:color w:val="333333"/>
          <w:spacing w:val="1"/>
          <w:sz w:val="30"/>
        </w:rPr>
        <w:t xml:space="preserve"> </w:t>
      </w:r>
      <w:r>
        <w:rPr>
          <w:rFonts w:ascii="Calibri"/>
          <w:color w:val="333333"/>
          <w:sz w:val="30"/>
        </w:rPr>
        <w:t>be considered for the purpose of deciding the</w:t>
      </w:r>
      <w:r>
        <w:rPr>
          <w:rFonts w:ascii="Calibri"/>
          <w:color w:val="333333"/>
          <w:spacing w:val="1"/>
          <w:sz w:val="30"/>
        </w:rPr>
        <w:t xml:space="preserve"> </w:t>
      </w:r>
      <w:r>
        <w:rPr>
          <w:rFonts w:ascii="Calibri"/>
          <w:color w:val="333333"/>
          <w:sz w:val="30"/>
        </w:rPr>
        <w:t>issue</w:t>
      </w:r>
      <w:r>
        <w:rPr>
          <w:rFonts w:ascii="Calibri"/>
          <w:color w:val="333333"/>
          <w:spacing w:val="-3"/>
          <w:sz w:val="30"/>
        </w:rPr>
        <w:t xml:space="preserve"> </w:t>
      </w:r>
      <w:r>
        <w:rPr>
          <w:rFonts w:ascii="Calibri"/>
          <w:color w:val="333333"/>
          <w:sz w:val="30"/>
        </w:rPr>
        <w:t>as</w:t>
      </w:r>
      <w:r>
        <w:rPr>
          <w:rFonts w:ascii="Calibri"/>
          <w:color w:val="333333"/>
          <w:spacing w:val="-3"/>
          <w:sz w:val="30"/>
        </w:rPr>
        <w:t xml:space="preserve"> </w:t>
      </w:r>
      <w:r>
        <w:rPr>
          <w:rFonts w:ascii="Calibri"/>
          <w:color w:val="333333"/>
          <w:sz w:val="30"/>
        </w:rPr>
        <w:t>on</w:t>
      </w:r>
      <w:r>
        <w:rPr>
          <w:rFonts w:ascii="Calibri"/>
          <w:color w:val="333333"/>
          <w:spacing w:val="-2"/>
          <w:sz w:val="30"/>
        </w:rPr>
        <w:t xml:space="preserve"> </w:t>
      </w:r>
      <w:r>
        <w:rPr>
          <w:rFonts w:ascii="Calibri"/>
          <w:color w:val="333333"/>
          <w:sz w:val="30"/>
        </w:rPr>
        <w:t>the</w:t>
      </w:r>
      <w:r>
        <w:rPr>
          <w:rFonts w:ascii="Calibri"/>
          <w:color w:val="333333"/>
          <w:spacing w:val="-3"/>
          <w:sz w:val="30"/>
        </w:rPr>
        <w:t xml:space="preserve"> </w:t>
      </w:r>
      <w:r>
        <w:rPr>
          <w:rFonts w:ascii="Calibri"/>
          <w:color w:val="333333"/>
          <w:sz w:val="30"/>
        </w:rPr>
        <w:t>facts</w:t>
      </w:r>
      <w:r>
        <w:rPr>
          <w:rFonts w:ascii="Calibri"/>
          <w:color w:val="333333"/>
          <w:spacing w:val="-2"/>
          <w:sz w:val="30"/>
        </w:rPr>
        <w:t xml:space="preserve"> </w:t>
      </w:r>
      <w:r>
        <w:rPr>
          <w:rFonts w:ascii="Calibri"/>
          <w:color w:val="333333"/>
          <w:sz w:val="30"/>
        </w:rPr>
        <w:t>and</w:t>
      </w:r>
      <w:r>
        <w:rPr>
          <w:rFonts w:ascii="Calibri"/>
          <w:color w:val="333333"/>
          <w:spacing w:val="-3"/>
          <w:sz w:val="30"/>
        </w:rPr>
        <w:t xml:space="preserve"> </w:t>
      </w:r>
      <w:r>
        <w:rPr>
          <w:rFonts w:ascii="Calibri"/>
          <w:color w:val="333333"/>
          <w:sz w:val="30"/>
        </w:rPr>
        <w:t>in</w:t>
      </w:r>
      <w:r>
        <w:rPr>
          <w:rFonts w:ascii="Calibri"/>
          <w:color w:val="333333"/>
          <w:spacing w:val="-2"/>
          <w:sz w:val="30"/>
        </w:rPr>
        <w:t xml:space="preserve"> </w:t>
      </w:r>
      <w:r>
        <w:rPr>
          <w:rFonts w:ascii="Calibri"/>
          <w:color w:val="333333"/>
          <w:sz w:val="30"/>
        </w:rPr>
        <w:t>the</w:t>
      </w:r>
      <w:r>
        <w:rPr>
          <w:rFonts w:ascii="Calibri"/>
          <w:color w:val="333333"/>
          <w:spacing w:val="-3"/>
          <w:sz w:val="30"/>
        </w:rPr>
        <w:t xml:space="preserve"> </w:t>
      </w:r>
      <w:r>
        <w:rPr>
          <w:rFonts w:ascii="Calibri"/>
          <w:color w:val="333333"/>
          <w:sz w:val="30"/>
        </w:rPr>
        <w:t>circumstances</w:t>
      </w:r>
      <w:r>
        <w:rPr>
          <w:rFonts w:ascii="Calibri"/>
          <w:color w:val="333333"/>
          <w:spacing w:val="-3"/>
          <w:sz w:val="30"/>
        </w:rPr>
        <w:t xml:space="preserve"> </w:t>
      </w:r>
      <w:r>
        <w:rPr>
          <w:rFonts w:ascii="Calibri"/>
          <w:color w:val="333333"/>
          <w:sz w:val="30"/>
        </w:rPr>
        <w:t>of</w:t>
      </w:r>
      <w:r>
        <w:rPr>
          <w:rFonts w:ascii="Calibri"/>
          <w:color w:val="333333"/>
          <w:spacing w:val="-2"/>
          <w:sz w:val="30"/>
        </w:rPr>
        <w:t xml:space="preserve"> </w:t>
      </w:r>
      <w:r>
        <w:rPr>
          <w:rFonts w:ascii="Calibri"/>
          <w:color w:val="333333"/>
          <w:sz w:val="30"/>
        </w:rPr>
        <w:t>the</w:t>
      </w:r>
      <w:r>
        <w:rPr>
          <w:rFonts w:ascii="Calibri"/>
          <w:color w:val="333333"/>
          <w:spacing w:val="-3"/>
          <w:sz w:val="30"/>
        </w:rPr>
        <w:t xml:space="preserve"> </w:t>
      </w:r>
      <w:r>
        <w:rPr>
          <w:rFonts w:ascii="Calibri"/>
          <w:color w:val="333333"/>
          <w:sz w:val="30"/>
        </w:rPr>
        <w:t>case</w:t>
      </w:r>
      <w:r>
        <w:rPr>
          <w:rFonts w:ascii="Calibri"/>
          <w:color w:val="333333"/>
          <w:spacing w:val="-3"/>
          <w:sz w:val="30"/>
        </w:rPr>
        <w:t xml:space="preserve"> </w:t>
      </w:r>
      <w:r>
        <w:rPr>
          <w:rFonts w:ascii="Calibri"/>
          <w:color w:val="333333"/>
          <w:sz w:val="30"/>
        </w:rPr>
        <w:t>findings</w:t>
      </w:r>
      <w:r>
        <w:rPr>
          <w:rFonts w:ascii="Calibri"/>
          <w:color w:val="333333"/>
          <w:spacing w:val="-3"/>
          <w:sz w:val="30"/>
        </w:rPr>
        <w:t xml:space="preserve"> </w:t>
      </w:r>
      <w:r>
        <w:rPr>
          <w:rFonts w:ascii="Calibri"/>
          <w:color w:val="333333"/>
          <w:sz w:val="30"/>
        </w:rPr>
        <w:t>given</w:t>
      </w:r>
      <w:r>
        <w:rPr>
          <w:rFonts w:ascii="Calibri"/>
          <w:color w:val="333333"/>
          <w:spacing w:val="-3"/>
          <w:sz w:val="30"/>
        </w:rPr>
        <w:t xml:space="preserve"> </w:t>
      </w:r>
      <w:r>
        <w:rPr>
          <w:rFonts w:ascii="Calibri"/>
          <w:color w:val="333333"/>
          <w:sz w:val="30"/>
        </w:rPr>
        <w:t>in</w:t>
      </w:r>
      <w:r>
        <w:rPr>
          <w:rFonts w:ascii="Calibri"/>
          <w:color w:val="333333"/>
          <w:spacing w:val="-65"/>
          <w:sz w:val="30"/>
        </w:rPr>
        <w:t xml:space="preserve"> </w:t>
      </w:r>
      <w:r>
        <w:rPr>
          <w:rFonts w:ascii="Calibri"/>
          <w:color w:val="333333"/>
          <w:sz w:val="30"/>
        </w:rPr>
        <w:t>the course of proceedings for deduction of tax at source would not have</w:t>
      </w:r>
      <w:r>
        <w:rPr>
          <w:rFonts w:ascii="Calibri"/>
          <w:color w:val="333333"/>
          <w:spacing w:val="1"/>
          <w:sz w:val="30"/>
        </w:rPr>
        <w:t xml:space="preserve"> </w:t>
      </w:r>
      <w:r>
        <w:rPr>
          <w:rFonts w:ascii="Calibri"/>
          <w:color w:val="333333"/>
          <w:sz w:val="30"/>
        </w:rPr>
        <w:t>any</w:t>
      </w:r>
      <w:r>
        <w:rPr>
          <w:rFonts w:ascii="Calibri"/>
          <w:color w:val="333333"/>
          <w:spacing w:val="-1"/>
          <w:sz w:val="30"/>
        </w:rPr>
        <w:t xml:space="preserve"> </w:t>
      </w:r>
      <w:r>
        <w:rPr>
          <w:rFonts w:ascii="Calibri"/>
          <w:color w:val="333333"/>
          <w:sz w:val="30"/>
        </w:rPr>
        <w:t>persuasive value.</w:t>
      </w:r>
    </w:p>
    <w:p w:rsidR="007E211B" w:rsidRDefault="007E211B">
      <w:pPr>
        <w:pStyle w:val="BodyText"/>
        <w:spacing w:before="11"/>
        <w:ind w:left="0"/>
        <w:rPr>
          <w:rFonts w:ascii="Calibri"/>
          <w:sz w:val="22"/>
        </w:rPr>
      </w:pPr>
    </w:p>
    <w:p w:rsidR="007E211B" w:rsidRDefault="00650256">
      <w:pPr>
        <w:pStyle w:val="Heading1"/>
        <w:numPr>
          <w:ilvl w:val="0"/>
          <w:numId w:val="1"/>
        </w:numPr>
        <w:tabs>
          <w:tab w:val="left" w:pos="440"/>
        </w:tabs>
        <w:ind w:left="439" w:hanging="340"/>
      </w:pPr>
      <w:r>
        <w:t>Whether</w:t>
      </w:r>
      <w:r>
        <w:rPr>
          <w:spacing w:val="-1"/>
        </w:rPr>
        <w:t xml:space="preserve"> </w:t>
      </w:r>
      <w:r>
        <w:t>Income can be said to arise in India-</w:t>
      </w:r>
    </w:p>
    <w:p w:rsidR="007E211B" w:rsidRDefault="007E211B">
      <w:pPr>
        <w:pStyle w:val="BodyText"/>
        <w:spacing w:before="10"/>
        <w:ind w:left="0"/>
        <w:rPr>
          <w:b/>
          <w:sz w:val="20"/>
        </w:rPr>
      </w:pPr>
    </w:p>
    <w:p w:rsidR="007E211B" w:rsidRDefault="00650256">
      <w:pPr>
        <w:pStyle w:val="BodyText"/>
        <w:spacing w:before="1" w:line="283" w:lineRule="auto"/>
        <w:ind w:right="236"/>
      </w:pPr>
      <w:r>
        <w:t>This issue was not decided by learned CIT (Appeals) in the appeal for the</w:t>
      </w:r>
      <w:r>
        <w:rPr>
          <w:spacing w:val="-82"/>
        </w:rPr>
        <w:t xml:space="preserve"> </w:t>
      </w:r>
      <w:r>
        <w:t>assessment year 2002-03 for the reason that he was convinced by the</w:t>
      </w:r>
      <w:r>
        <w:rPr>
          <w:spacing w:val="1"/>
        </w:rPr>
        <w:t xml:space="preserve"> </w:t>
      </w:r>
      <w:r>
        <w:t xml:space="preserve">argument that provisions of Para (7) of Article </w:t>
      </w:r>
      <w:r>
        <w:t>12 of the India-Singapore</w:t>
      </w:r>
      <w:r>
        <w:rPr>
          <w:spacing w:val="1"/>
        </w:rPr>
        <w:t xml:space="preserve"> </w:t>
      </w:r>
      <w:r>
        <w:t>Tax Treaty (Treaty, in short) is applicable. Para (7) as the phraseology</w:t>
      </w:r>
      <w:r>
        <w:rPr>
          <w:spacing w:val="1"/>
        </w:rPr>
        <w:t xml:space="preserve"> </w:t>
      </w:r>
      <w:r>
        <w:t>exists</w:t>
      </w:r>
      <w:r>
        <w:rPr>
          <w:spacing w:val="-1"/>
        </w:rPr>
        <w:t xml:space="preserve"> </w:t>
      </w:r>
      <w:r>
        <w:t>in</w:t>
      </w:r>
      <w:r>
        <w:rPr>
          <w:spacing w:val="-1"/>
        </w:rPr>
        <w:t xml:space="preserve"> </w:t>
      </w:r>
      <w:r>
        <w:t>the Treaty</w:t>
      </w:r>
      <w:r>
        <w:rPr>
          <w:spacing w:val="-1"/>
        </w:rPr>
        <w:t xml:space="preserve"> </w:t>
      </w:r>
      <w:r>
        <w:t>stipulates</w:t>
      </w:r>
      <w:r>
        <w:rPr>
          <w:spacing w:val="-1"/>
        </w:rPr>
        <w:t xml:space="preserve"> </w:t>
      </w:r>
      <w:r>
        <w:t>as under:-</w:t>
      </w:r>
    </w:p>
    <w:p w:rsidR="007E211B" w:rsidRDefault="00650256">
      <w:pPr>
        <w:pStyle w:val="ListParagraph"/>
        <w:numPr>
          <w:ilvl w:val="1"/>
          <w:numId w:val="1"/>
        </w:numPr>
        <w:tabs>
          <w:tab w:val="left" w:pos="820"/>
        </w:tabs>
        <w:spacing w:before="204"/>
        <w:rPr>
          <w:sz w:val="24"/>
        </w:rPr>
      </w:pPr>
      <w:r>
        <w:rPr>
          <w:sz w:val="24"/>
        </w:rPr>
        <w:t>Payer</w:t>
      </w:r>
      <w:r>
        <w:rPr>
          <w:spacing w:val="-4"/>
          <w:sz w:val="24"/>
        </w:rPr>
        <w:t xml:space="preserve"> </w:t>
      </w:r>
      <w:r>
        <w:rPr>
          <w:sz w:val="24"/>
        </w:rPr>
        <w:t>of</w:t>
      </w:r>
      <w:r>
        <w:rPr>
          <w:spacing w:val="-3"/>
          <w:sz w:val="24"/>
        </w:rPr>
        <w:t xml:space="preserve"> </w:t>
      </w:r>
      <w:r>
        <w:rPr>
          <w:sz w:val="24"/>
        </w:rPr>
        <w:t>royalties</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resident</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contracting</w:t>
      </w:r>
      <w:r>
        <w:rPr>
          <w:spacing w:val="-4"/>
          <w:sz w:val="24"/>
        </w:rPr>
        <w:t xml:space="preserve"> </w:t>
      </w:r>
      <w:r>
        <w:rPr>
          <w:sz w:val="24"/>
        </w:rPr>
        <w:t>State;</w:t>
      </w:r>
    </w:p>
    <w:p w:rsidR="007E211B" w:rsidRDefault="007E211B">
      <w:pPr>
        <w:pStyle w:val="BodyText"/>
        <w:spacing w:before="10"/>
        <w:ind w:left="0"/>
        <w:rPr>
          <w:sz w:val="20"/>
        </w:rPr>
      </w:pPr>
    </w:p>
    <w:p w:rsidR="007E211B" w:rsidRDefault="00650256">
      <w:pPr>
        <w:pStyle w:val="ListParagraph"/>
        <w:numPr>
          <w:ilvl w:val="1"/>
          <w:numId w:val="1"/>
        </w:numPr>
        <w:tabs>
          <w:tab w:val="left" w:pos="820"/>
        </w:tabs>
        <w:rPr>
          <w:sz w:val="24"/>
        </w:rPr>
      </w:pPr>
      <w:r>
        <w:rPr>
          <w:sz w:val="24"/>
        </w:rPr>
        <w:t>It</w:t>
      </w:r>
      <w:r>
        <w:rPr>
          <w:spacing w:val="-5"/>
          <w:sz w:val="24"/>
        </w:rPr>
        <w:t xml:space="preserve"> </w:t>
      </w:r>
      <w:r>
        <w:rPr>
          <w:sz w:val="24"/>
        </w:rPr>
        <w:t>pays</w:t>
      </w:r>
      <w:r>
        <w:rPr>
          <w:spacing w:val="-4"/>
          <w:sz w:val="24"/>
        </w:rPr>
        <w:t xml:space="preserve"> </w:t>
      </w:r>
      <w:r>
        <w:rPr>
          <w:sz w:val="24"/>
        </w:rPr>
        <w:t>royalties;</w:t>
      </w:r>
    </w:p>
    <w:p w:rsidR="007E211B" w:rsidRDefault="007E211B">
      <w:pPr>
        <w:pStyle w:val="BodyText"/>
        <w:spacing w:before="10"/>
        <w:ind w:left="0"/>
        <w:rPr>
          <w:sz w:val="20"/>
        </w:rPr>
      </w:pPr>
    </w:p>
    <w:p w:rsidR="007E211B" w:rsidRDefault="00650256">
      <w:pPr>
        <w:pStyle w:val="ListParagraph"/>
        <w:numPr>
          <w:ilvl w:val="1"/>
          <w:numId w:val="1"/>
        </w:numPr>
        <w:tabs>
          <w:tab w:val="left" w:pos="820"/>
        </w:tabs>
        <w:rPr>
          <w:sz w:val="24"/>
        </w:rPr>
      </w:pPr>
      <w:r>
        <w:rPr>
          <w:sz w:val="24"/>
        </w:rPr>
        <w:t>Irrespective</w:t>
      </w:r>
      <w:r>
        <w:rPr>
          <w:spacing w:val="-5"/>
          <w:sz w:val="24"/>
        </w:rPr>
        <w:t xml:space="preserve"> </w:t>
      </w:r>
      <w:r>
        <w:rPr>
          <w:sz w:val="24"/>
        </w:rPr>
        <w:t>of</w:t>
      </w:r>
      <w:r>
        <w:rPr>
          <w:spacing w:val="-4"/>
          <w:sz w:val="24"/>
        </w:rPr>
        <w:t xml:space="preserve"> </w:t>
      </w:r>
      <w:r>
        <w:rPr>
          <w:sz w:val="24"/>
        </w:rPr>
        <w:t>residence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payer,</w:t>
      </w:r>
      <w:r>
        <w:rPr>
          <w:spacing w:val="-4"/>
          <w:sz w:val="24"/>
        </w:rPr>
        <w:t xml:space="preserve"> </w:t>
      </w:r>
      <w:r>
        <w:rPr>
          <w:sz w:val="24"/>
        </w:rPr>
        <w:t>if</w:t>
      </w:r>
      <w:r>
        <w:rPr>
          <w:spacing w:val="-4"/>
          <w:sz w:val="24"/>
        </w:rPr>
        <w:t xml:space="preserve"> </w:t>
      </w:r>
      <w:r>
        <w:rPr>
          <w:sz w:val="24"/>
        </w:rPr>
        <w:t>it</w:t>
      </w:r>
      <w:r>
        <w:rPr>
          <w:spacing w:val="-5"/>
          <w:sz w:val="24"/>
        </w:rPr>
        <w:t xml:space="preserve"> </w:t>
      </w:r>
      <w:r>
        <w:rPr>
          <w:sz w:val="24"/>
        </w:rPr>
        <w:t>has</w:t>
      </w:r>
      <w:r>
        <w:rPr>
          <w:spacing w:val="-4"/>
          <w:sz w:val="24"/>
        </w:rPr>
        <w:t xml:space="preserve"> </w:t>
      </w:r>
      <w:r>
        <w:rPr>
          <w:sz w:val="24"/>
        </w:rPr>
        <w:t>a</w:t>
      </w:r>
      <w:r>
        <w:rPr>
          <w:spacing w:val="-4"/>
          <w:sz w:val="24"/>
        </w:rPr>
        <w:t xml:space="preserve"> </w:t>
      </w:r>
      <w:r>
        <w:rPr>
          <w:sz w:val="24"/>
        </w:rPr>
        <w:t>PE</w:t>
      </w:r>
      <w:r>
        <w:rPr>
          <w:spacing w:val="-5"/>
          <w:sz w:val="24"/>
        </w:rPr>
        <w:t xml:space="preserve"> </w:t>
      </w:r>
      <w:r>
        <w:rPr>
          <w:sz w:val="24"/>
        </w:rPr>
        <w:t>somewhere;</w:t>
      </w:r>
    </w:p>
    <w:p w:rsidR="007E211B" w:rsidRDefault="007E211B">
      <w:pPr>
        <w:pStyle w:val="BodyText"/>
        <w:spacing w:before="10"/>
        <w:ind w:left="0"/>
        <w:rPr>
          <w:sz w:val="20"/>
        </w:rPr>
      </w:pPr>
    </w:p>
    <w:p w:rsidR="007E211B" w:rsidRDefault="00650256">
      <w:pPr>
        <w:pStyle w:val="ListParagraph"/>
        <w:numPr>
          <w:ilvl w:val="1"/>
          <w:numId w:val="1"/>
        </w:numPr>
        <w:tabs>
          <w:tab w:val="left" w:pos="820"/>
        </w:tabs>
        <w:rPr>
          <w:sz w:val="24"/>
        </w:rPr>
      </w:pPr>
      <w:r>
        <w:rPr>
          <w:sz w:val="24"/>
        </w:rPr>
        <w:t>Liability</w:t>
      </w:r>
      <w:r>
        <w:rPr>
          <w:spacing w:val="-2"/>
          <w:sz w:val="24"/>
        </w:rPr>
        <w:t xml:space="preserve"> </w:t>
      </w:r>
      <w:r>
        <w:rPr>
          <w:sz w:val="24"/>
        </w:rPr>
        <w:t>to</w:t>
      </w:r>
      <w:r>
        <w:rPr>
          <w:spacing w:val="-2"/>
          <w:sz w:val="24"/>
        </w:rPr>
        <w:t xml:space="preserve"> </w:t>
      </w:r>
      <w:r>
        <w:rPr>
          <w:sz w:val="24"/>
        </w:rPr>
        <w:t>pay</w:t>
      </w:r>
      <w:r>
        <w:rPr>
          <w:spacing w:val="-1"/>
          <w:sz w:val="24"/>
        </w:rPr>
        <w:t xml:space="preserve"> </w:t>
      </w:r>
      <w:r>
        <w:rPr>
          <w:sz w:val="24"/>
        </w:rPr>
        <w:t>arose</w:t>
      </w:r>
      <w:r>
        <w:rPr>
          <w:spacing w:val="-2"/>
          <w:sz w:val="24"/>
        </w:rPr>
        <w:t xml:space="preserve"> </w:t>
      </w:r>
      <w:r>
        <w:rPr>
          <w:sz w:val="24"/>
        </w:rPr>
        <w:t>in</w:t>
      </w:r>
      <w:r>
        <w:rPr>
          <w:spacing w:val="-2"/>
          <w:sz w:val="24"/>
        </w:rPr>
        <w:t xml:space="preserve"> </w:t>
      </w:r>
      <w:r>
        <w:rPr>
          <w:sz w:val="24"/>
        </w:rPr>
        <w:t>connection</w:t>
      </w:r>
      <w:r>
        <w:rPr>
          <w:spacing w:val="-1"/>
          <w:sz w:val="24"/>
        </w:rPr>
        <w:t xml:space="preserve"> </w:t>
      </w:r>
      <w:r>
        <w:rPr>
          <w:sz w:val="24"/>
        </w:rPr>
        <w:t>with</w:t>
      </w:r>
      <w:r>
        <w:rPr>
          <w:spacing w:val="-2"/>
          <w:sz w:val="24"/>
        </w:rPr>
        <w:t xml:space="preserve"> </w:t>
      </w:r>
      <w:r>
        <w:rPr>
          <w:sz w:val="24"/>
        </w:rPr>
        <w:t>that</w:t>
      </w:r>
      <w:r>
        <w:rPr>
          <w:spacing w:val="-2"/>
          <w:sz w:val="24"/>
        </w:rPr>
        <w:t xml:space="preserve"> </w:t>
      </w:r>
      <w:r>
        <w:rPr>
          <w:sz w:val="24"/>
        </w:rPr>
        <w:t>PE;</w:t>
      </w:r>
    </w:p>
    <w:p w:rsidR="007E211B" w:rsidRDefault="007E211B">
      <w:pPr>
        <w:rPr>
          <w:sz w:val="24"/>
        </w:rPr>
        <w:sectPr w:rsidR="007E211B">
          <w:pgSz w:w="11910" w:h="16840"/>
          <w:pgMar w:top="1340" w:right="1340" w:bottom="1180" w:left="1340" w:header="0" w:footer="988" w:gutter="0"/>
          <w:cols w:space="720"/>
        </w:sectPr>
      </w:pPr>
    </w:p>
    <w:p w:rsidR="007E211B" w:rsidRDefault="00650256">
      <w:pPr>
        <w:pStyle w:val="ListParagraph"/>
        <w:numPr>
          <w:ilvl w:val="1"/>
          <w:numId w:val="1"/>
        </w:numPr>
        <w:tabs>
          <w:tab w:val="left" w:pos="820"/>
        </w:tabs>
        <w:spacing w:before="88" w:line="283" w:lineRule="auto"/>
        <w:ind w:right="279"/>
        <w:rPr>
          <w:sz w:val="24"/>
        </w:rPr>
      </w:pPr>
      <w:r>
        <w:rPr>
          <w:sz w:val="24"/>
        </w:rPr>
        <w:lastRenderedPageBreak/>
        <w:t>The</w:t>
      </w:r>
      <w:r>
        <w:rPr>
          <w:spacing w:val="-2"/>
          <w:sz w:val="24"/>
        </w:rPr>
        <w:t xml:space="preserve"> </w:t>
      </w:r>
      <w:r>
        <w:rPr>
          <w:sz w:val="24"/>
        </w:rPr>
        <w:t>liability</w:t>
      </w:r>
      <w:r>
        <w:rPr>
          <w:spacing w:val="-2"/>
          <w:sz w:val="24"/>
        </w:rPr>
        <w:t xml:space="preserve"> </w:t>
      </w:r>
      <w:r>
        <w:rPr>
          <w:sz w:val="24"/>
        </w:rPr>
        <w:t>is</w:t>
      </w:r>
      <w:r>
        <w:rPr>
          <w:spacing w:val="-2"/>
          <w:sz w:val="24"/>
        </w:rPr>
        <w:t xml:space="preserve"> </w:t>
      </w:r>
      <w:r>
        <w:rPr>
          <w:sz w:val="24"/>
        </w:rPr>
        <w:t>borne</w:t>
      </w:r>
      <w:r>
        <w:rPr>
          <w:spacing w:val="-2"/>
          <w:sz w:val="24"/>
        </w:rPr>
        <w:t xml:space="preserve"> </w:t>
      </w:r>
      <w:r>
        <w:rPr>
          <w:sz w:val="24"/>
        </w:rPr>
        <w:t>by</w:t>
      </w:r>
      <w:r>
        <w:rPr>
          <w:spacing w:val="-2"/>
          <w:sz w:val="24"/>
        </w:rPr>
        <w:t xml:space="preserve"> </w:t>
      </w:r>
      <w:r>
        <w:rPr>
          <w:sz w:val="24"/>
        </w:rPr>
        <w:t>that</w:t>
      </w:r>
      <w:r>
        <w:rPr>
          <w:spacing w:val="-3"/>
          <w:sz w:val="24"/>
        </w:rPr>
        <w:t xml:space="preserve"> </w:t>
      </w:r>
      <w:r>
        <w:rPr>
          <w:sz w:val="24"/>
        </w:rPr>
        <w:t>PE,</w:t>
      </w:r>
      <w:r>
        <w:rPr>
          <w:spacing w:val="-2"/>
          <w:sz w:val="24"/>
        </w:rPr>
        <w:t xml:space="preserve"> </w:t>
      </w:r>
      <w:proofErr w:type="gramStart"/>
      <w:r>
        <w:rPr>
          <w:sz w:val="24"/>
        </w:rPr>
        <w:t>then</w:t>
      </w:r>
      <w:proofErr w:type="gramEnd"/>
      <w:r>
        <w:rPr>
          <w:spacing w:val="-1"/>
          <w:sz w:val="24"/>
        </w:rPr>
        <w:t xml:space="preserve"> </w:t>
      </w:r>
      <w:r>
        <w:rPr>
          <w:sz w:val="24"/>
        </w:rPr>
        <w:t>royalties</w:t>
      </w:r>
      <w:r>
        <w:rPr>
          <w:spacing w:val="-2"/>
          <w:sz w:val="24"/>
        </w:rPr>
        <w:t xml:space="preserve"> </w:t>
      </w:r>
      <w:r>
        <w:rPr>
          <w:sz w:val="24"/>
        </w:rPr>
        <w:t>would</w:t>
      </w:r>
      <w:r>
        <w:rPr>
          <w:spacing w:val="-3"/>
          <w:sz w:val="24"/>
        </w:rPr>
        <w:t xml:space="preserve"> </w:t>
      </w:r>
      <w:r>
        <w:rPr>
          <w:sz w:val="24"/>
        </w:rPr>
        <w:t>be</w:t>
      </w:r>
      <w:r>
        <w:rPr>
          <w:spacing w:val="-3"/>
          <w:sz w:val="24"/>
        </w:rPr>
        <w:t xml:space="preserve"> </w:t>
      </w:r>
      <w:r>
        <w:rPr>
          <w:sz w:val="24"/>
        </w:rPr>
        <w:t>deemed</w:t>
      </w:r>
      <w:r>
        <w:rPr>
          <w:spacing w:val="-3"/>
          <w:sz w:val="24"/>
        </w:rPr>
        <w:t xml:space="preserve"> </w:t>
      </w:r>
      <w:r>
        <w:rPr>
          <w:sz w:val="24"/>
        </w:rPr>
        <w:t>to</w:t>
      </w:r>
      <w:r>
        <w:rPr>
          <w:spacing w:val="-81"/>
          <w:sz w:val="24"/>
        </w:rPr>
        <w:t xml:space="preserve"> </w:t>
      </w:r>
      <w:r>
        <w:rPr>
          <w:sz w:val="24"/>
        </w:rPr>
        <w:t>arise</w:t>
      </w:r>
      <w:r>
        <w:rPr>
          <w:spacing w:val="-2"/>
          <w:sz w:val="24"/>
        </w:rPr>
        <w:t xml:space="preserve"> </w:t>
      </w:r>
      <w:r>
        <w:rPr>
          <w:sz w:val="24"/>
        </w:rPr>
        <w:t>in the state</w:t>
      </w:r>
      <w:r>
        <w:rPr>
          <w:spacing w:val="-1"/>
          <w:sz w:val="24"/>
        </w:rPr>
        <w:t xml:space="preserve"> </w:t>
      </w:r>
      <w:r>
        <w:rPr>
          <w:sz w:val="24"/>
        </w:rPr>
        <w:t>where</w:t>
      </w:r>
      <w:r>
        <w:rPr>
          <w:spacing w:val="-1"/>
          <w:sz w:val="24"/>
        </w:rPr>
        <w:t xml:space="preserve"> </w:t>
      </w:r>
      <w:r>
        <w:rPr>
          <w:sz w:val="24"/>
        </w:rPr>
        <w:t>PE is situated.</w:t>
      </w:r>
    </w:p>
    <w:p w:rsidR="007E211B" w:rsidRDefault="00650256">
      <w:pPr>
        <w:pStyle w:val="BodyText"/>
        <w:spacing w:before="202" w:line="283" w:lineRule="auto"/>
      </w:pPr>
      <w:r>
        <w:t>Paragraph</w:t>
      </w:r>
      <w:r>
        <w:rPr>
          <w:spacing w:val="-5"/>
        </w:rPr>
        <w:t xml:space="preserve"> </w:t>
      </w:r>
      <w:r>
        <w:t>(1)</w:t>
      </w:r>
      <w:r>
        <w:rPr>
          <w:spacing w:val="-3"/>
        </w:rPr>
        <w:t xml:space="preserve"> </w:t>
      </w:r>
      <w:r>
        <w:t>of</w:t>
      </w:r>
      <w:r>
        <w:rPr>
          <w:spacing w:val="-4"/>
        </w:rPr>
        <w:t xml:space="preserve"> </w:t>
      </w:r>
      <w:r>
        <w:t>the</w:t>
      </w:r>
      <w:r>
        <w:rPr>
          <w:spacing w:val="-3"/>
        </w:rPr>
        <w:t xml:space="preserve"> </w:t>
      </w:r>
      <w:r>
        <w:t>treaty</w:t>
      </w:r>
      <w:r>
        <w:rPr>
          <w:spacing w:val="-4"/>
        </w:rPr>
        <w:t xml:space="preserve"> </w:t>
      </w:r>
      <w:r>
        <w:t>lays</w:t>
      </w:r>
      <w:r>
        <w:rPr>
          <w:spacing w:val="-3"/>
        </w:rPr>
        <w:t xml:space="preserve"> </w:t>
      </w:r>
      <w:r>
        <w:t>down</w:t>
      </w:r>
      <w:r>
        <w:rPr>
          <w:spacing w:val="-4"/>
        </w:rPr>
        <w:t xml:space="preserve"> </w:t>
      </w:r>
      <w:r>
        <w:t>the</w:t>
      </w:r>
      <w:r>
        <w:rPr>
          <w:spacing w:val="-3"/>
        </w:rPr>
        <w:t xml:space="preserve"> </w:t>
      </w:r>
      <w:r>
        <w:t>principle</w:t>
      </w:r>
      <w:r>
        <w:rPr>
          <w:spacing w:val="-4"/>
        </w:rPr>
        <w:t xml:space="preserve"> </w:t>
      </w:r>
      <w:r>
        <w:t>of</w:t>
      </w:r>
      <w:r>
        <w:rPr>
          <w:spacing w:val="-3"/>
        </w:rPr>
        <w:t xml:space="preserve"> </w:t>
      </w:r>
      <w:r>
        <w:t>exclusive</w:t>
      </w:r>
      <w:r>
        <w:rPr>
          <w:spacing w:val="-4"/>
        </w:rPr>
        <w:t xml:space="preserve"> </w:t>
      </w:r>
      <w:r>
        <w:t>taxation</w:t>
      </w:r>
      <w:r>
        <w:rPr>
          <w:spacing w:val="-3"/>
        </w:rPr>
        <w:t xml:space="preserve"> </w:t>
      </w:r>
      <w:r>
        <w:t>of</w:t>
      </w:r>
      <w:r>
        <w:rPr>
          <w:spacing w:val="-82"/>
        </w:rPr>
        <w:t xml:space="preserve"> </w:t>
      </w:r>
      <w:r>
        <w:t>royalties</w:t>
      </w:r>
      <w:r>
        <w:rPr>
          <w:spacing w:val="-3"/>
        </w:rPr>
        <w:t xml:space="preserve"> </w:t>
      </w:r>
      <w:r>
        <w:t>in</w:t>
      </w:r>
      <w:r>
        <w:rPr>
          <w:spacing w:val="-3"/>
        </w:rPr>
        <w:t xml:space="preserve"> </w:t>
      </w:r>
      <w:r>
        <w:t>the</w:t>
      </w:r>
      <w:r>
        <w:rPr>
          <w:spacing w:val="-3"/>
        </w:rPr>
        <w:t xml:space="preserve"> </w:t>
      </w:r>
      <w:r>
        <w:t>state</w:t>
      </w:r>
      <w:r>
        <w:rPr>
          <w:spacing w:val="-4"/>
        </w:rPr>
        <w:t xml:space="preserve"> </w:t>
      </w:r>
      <w:r>
        <w:t>of</w:t>
      </w:r>
      <w:r>
        <w:rPr>
          <w:spacing w:val="-3"/>
        </w:rPr>
        <w:t xml:space="preserve"> </w:t>
      </w:r>
      <w:r>
        <w:t>the</w:t>
      </w:r>
      <w:r>
        <w:rPr>
          <w:spacing w:val="-3"/>
        </w:rPr>
        <w:t xml:space="preserve"> </w:t>
      </w:r>
      <w:r>
        <w:t>Owner’s</w:t>
      </w:r>
      <w:r>
        <w:rPr>
          <w:spacing w:val="-3"/>
        </w:rPr>
        <w:t xml:space="preserve"> </w:t>
      </w:r>
      <w:r>
        <w:t>residence</w:t>
      </w:r>
      <w:r>
        <w:rPr>
          <w:spacing w:val="-4"/>
        </w:rPr>
        <w:t xml:space="preserve"> </w:t>
      </w:r>
      <w:r>
        <w:t>that</w:t>
      </w:r>
      <w:r>
        <w:rPr>
          <w:spacing w:val="-3"/>
        </w:rPr>
        <w:t xml:space="preserve"> </w:t>
      </w:r>
      <w:r>
        <w:t>is</w:t>
      </w:r>
      <w:r>
        <w:rPr>
          <w:spacing w:val="-3"/>
        </w:rPr>
        <w:t xml:space="preserve"> </w:t>
      </w:r>
      <w:r>
        <w:t>the</w:t>
      </w:r>
      <w:r>
        <w:rPr>
          <w:spacing w:val="-3"/>
        </w:rPr>
        <w:t xml:space="preserve"> </w:t>
      </w:r>
      <w:r>
        <w:t>Payee’s</w:t>
      </w:r>
      <w:r>
        <w:rPr>
          <w:spacing w:val="-3"/>
        </w:rPr>
        <w:t xml:space="preserve"> </w:t>
      </w:r>
      <w:r>
        <w:t>state.</w:t>
      </w:r>
    </w:p>
    <w:p w:rsidR="007E211B" w:rsidRDefault="00650256">
      <w:pPr>
        <w:pStyle w:val="BodyText"/>
        <w:spacing w:before="201" w:line="283" w:lineRule="auto"/>
      </w:pPr>
      <w:r>
        <w:t xml:space="preserve">Paragraph 2) of the Treaty gives a secondary right to the state of </w:t>
      </w:r>
      <w:proofErr w:type="gramStart"/>
      <w:r>
        <w:t>payer,</w:t>
      </w:r>
      <w:r>
        <w:rPr>
          <w:spacing w:val="1"/>
        </w:rPr>
        <w:t xml:space="preserve"> </w:t>
      </w:r>
      <w:r>
        <w:t>that</w:t>
      </w:r>
      <w:proofErr w:type="gramEnd"/>
      <w:r>
        <w:rPr>
          <w:spacing w:val="-5"/>
        </w:rPr>
        <w:t xml:space="preserve"> </w:t>
      </w:r>
      <w:r>
        <w:t>is</w:t>
      </w:r>
      <w:r>
        <w:rPr>
          <w:spacing w:val="-3"/>
        </w:rPr>
        <w:t xml:space="preserve"> </w:t>
      </w:r>
      <w:r>
        <w:t>the</w:t>
      </w:r>
      <w:r>
        <w:rPr>
          <w:spacing w:val="-3"/>
        </w:rPr>
        <w:t xml:space="preserve"> </w:t>
      </w:r>
      <w:r>
        <w:t>state</w:t>
      </w:r>
      <w:r>
        <w:rPr>
          <w:spacing w:val="-5"/>
        </w:rPr>
        <w:t xml:space="preserve"> </w:t>
      </w:r>
      <w:r>
        <w:t>of</w:t>
      </w:r>
      <w:r>
        <w:rPr>
          <w:spacing w:val="-3"/>
        </w:rPr>
        <w:t xml:space="preserve"> </w:t>
      </w:r>
      <w:r>
        <w:t>source</w:t>
      </w:r>
      <w:r>
        <w:rPr>
          <w:spacing w:val="-4"/>
        </w:rPr>
        <w:t xml:space="preserve"> </w:t>
      </w:r>
      <w:r>
        <w:t>from</w:t>
      </w:r>
      <w:r>
        <w:rPr>
          <w:spacing w:val="-3"/>
        </w:rPr>
        <w:t xml:space="preserve"> </w:t>
      </w:r>
      <w:r>
        <w:t>where</w:t>
      </w:r>
      <w:r>
        <w:rPr>
          <w:spacing w:val="-4"/>
        </w:rPr>
        <w:t xml:space="preserve"> </w:t>
      </w:r>
      <w:r>
        <w:t>royalty</w:t>
      </w:r>
      <w:r>
        <w:rPr>
          <w:spacing w:val="-3"/>
        </w:rPr>
        <w:t xml:space="preserve"> </w:t>
      </w:r>
      <w:r>
        <w:t>is</w:t>
      </w:r>
      <w:r>
        <w:rPr>
          <w:spacing w:val="-3"/>
        </w:rPr>
        <w:t xml:space="preserve"> </w:t>
      </w:r>
      <w:r>
        <w:t>paid</w:t>
      </w:r>
      <w:r>
        <w:rPr>
          <w:spacing w:val="-4"/>
        </w:rPr>
        <w:t xml:space="preserve"> </w:t>
      </w:r>
      <w:r>
        <w:t>but</w:t>
      </w:r>
      <w:r>
        <w:rPr>
          <w:spacing w:val="-5"/>
        </w:rPr>
        <w:t xml:space="preserve"> </w:t>
      </w:r>
      <w:r>
        <w:t>in</w:t>
      </w:r>
      <w:r>
        <w:rPr>
          <w:spacing w:val="-3"/>
        </w:rPr>
        <w:t xml:space="preserve"> </w:t>
      </w:r>
      <w:r>
        <w:t>a</w:t>
      </w:r>
      <w:r>
        <w:rPr>
          <w:spacing w:val="-3"/>
        </w:rPr>
        <w:t xml:space="preserve"> </w:t>
      </w:r>
      <w:r>
        <w:t>limited</w:t>
      </w:r>
      <w:r>
        <w:rPr>
          <w:spacing w:val="-4"/>
        </w:rPr>
        <w:t xml:space="preserve"> </w:t>
      </w:r>
      <w:r>
        <w:t>way.</w:t>
      </w:r>
    </w:p>
    <w:p w:rsidR="007E211B" w:rsidRDefault="00650256">
      <w:pPr>
        <w:pStyle w:val="BodyText"/>
        <w:spacing w:before="202" w:line="283" w:lineRule="auto"/>
        <w:ind w:right="355"/>
      </w:pPr>
      <w:r>
        <w:t>Paragraph</w:t>
      </w:r>
      <w:r>
        <w:rPr>
          <w:spacing w:val="-5"/>
        </w:rPr>
        <w:t xml:space="preserve"> </w:t>
      </w:r>
      <w:r>
        <w:t>(7)</w:t>
      </w:r>
      <w:r>
        <w:rPr>
          <w:spacing w:val="-5"/>
        </w:rPr>
        <w:t xml:space="preserve"> </w:t>
      </w:r>
      <w:r>
        <w:t>of</w:t>
      </w:r>
      <w:r>
        <w:rPr>
          <w:spacing w:val="-4"/>
        </w:rPr>
        <w:t xml:space="preserve"> </w:t>
      </w:r>
      <w:r>
        <w:t>the</w:t>
      </w:r>
      <w:r>
        <w:rPr>
          <w:spacing w:val="-4"/>
        </w:rPr>
        <w:t xml:space="preserve"> </w:t>
      </w:r>
      <w:r>
        <w:t>treaty</w:t>
      </w:r>
      <w:r>
        <w:rPr>
          <w:spacing w:val="-4"/>
        </w:rPr>
        <w:t xml:space="preserve"> </w:t>
      </w:r>
      <w:r>
        <w:t>excludes</w:t>
      </w:r>
      <w:r>
        <w:rPr>
          <w:spacing w:val="-4"/>
        </w:rPr>
        <w:t xml:space="preserve"> </w:t>
      </w:r>
      <w:r>
        <w:t>the</w:t>
      </w:r>
      <w:r>
        <w:rPr>
          <w:spacing w:val="-4"/>
        </w:rPr>
        <w:t xml:space="preserve"> </w:t>
      </w:r>
      <w:r>
        <w:t>concept</w:t>
      </w:r>
      <w:r>
        <w:rPr>
          <w:spacing w:val="-5"/>
        </w:rPr>
        <w:t xml:space="preserve"> </w:t>
      </w:r>
      <w:r>
        <w:t>of</w:t>
      </w:r>
      <w:r>
        <w:rPr>
          <w:spacing w:val="-4"/>
        </w:rPr>
        <w:t xml:space="preserve"> </w:t>
      </w:r>
      <w:r>
        <w:t>excusive</w:t>
      </w:r>
      <w:r>
        <w:rPr>
          <w:spacing w:val="-4"/>
        </w:rPr>
        <w:t xml:space="preserve"> </w:t>
      </w:r>
      <w:r>
        <w:t>taxation</w:t>
      </w:r>
      <w:r>
        <w:rPr>
          <w:spacing w:val="-4"/>
        </w:rPr>
        <w:t xml:space="preserve"> </w:t>
      </w:r>
      <w:r>
        <w:t>by</w:t>
      </w:r>
      <w:r>
        <w:rPr>
          <w:spacing w:val="-81"/>
        </w:rPr>
        <w:t xml:space="preserve"> </w:t>
      </w:r>
      <w:r>
        <w:t>resident state and deems the royalty to arise in the state of PE provided</w:t>
      </w:r>
      <w:r>
        <w:rPr>
          <w:spacing w:val="-82"/>
        </w:rPr>
        <w:t xml:space="preserve"> </w:t>
      </w:r>
      <w:r>
        <w:t xml:space="preserve">the liability </w:t>
      </w:r>
      <w:proofErr w:type="spellStart"/>
      <w:r>
        <w:t>pf</w:t>
      </w:r>
      <w:proofErr w:type="spellEnd"/>
      <w:r>
        <w:t xml:space="preserve"> the payer arose in connection with the PE and it is the PE</w:t>
      </w:r>
      <w:r>
        <w:rPr>
          <w:spacing w:val="1"/>
        </w:rPr>
        <w:t xml:space="preserve"> </w:t>
      </w:r>
      <w:r>
        <w:t xml:space="preserve">which </w:t>
      </w:r>
      <w:proofErr w:type="gramStart"/>
      <w:r>
        <w:t>bear</w:t>
      </w:r>
      <w:proofErr w:type="gramEnd"/>
      <w:r>
        <w:t xml:space="preserve"> the liability to pay. This is a deeming provision and must be</w:t>
      </w:r>
      <w:r>
        <w:rPr>
          <w:spacing w:val="1"/>
        </w:rPr>
        <w:t xml:space="preserve"> </w:t>
      </w:r>
      <w:r>
        <w:t>construed strictly. In the course of hearing of the appeals, a comparison</w:t>
      </w:r>
      <w:r>
        <w:rPr>
          <w:spacing w:val="-82"/>
        </w:rPr>
        <w:t xml:space="preserve"> </w:t>
      </w:r>
      <w:r>
        <w:t>in the form of a chart was submitted in order to emphasize that the</w:t>
      </w:r>
      <w:r>
        <w:rPr>
          <w:spacing w:val="1"/>
        </w:rPr>
        <w:t xml:space="preserve"> </w:t>
      </w:r>
      <w:r>
        <w:t>language</w:t>
      </w:r>
      <w:r>
        <w:rPr>
          <w:spacing w:val="-2"/>
        </w:rPr>
        <w:t xml:space="preserve"> </w:t>
      </w:r>
      <w:r>
        <w:t>used</w:t>
      </w:r>
      <w:r>
        <w:rPr>
          <w:spacing w:val="-1"/>
        </w:rPr>
        <w:t xml:space="preserve"> </w:t>
      </w:r>
      <w:r>
        <w:t>in the two</w:t>
      </w:r>
      <w:r>
        <w:rPr>
          <w:spacing w:val="-1"/>
        </w:rPr>
        <w:t xml:space="preserve"> </w:t>
      </w:r>
      <w:r>
        <w:t>articles are dif</w:t>
      </w:r>
      <w:r>
        <w:t>ferent.</w:t>
      </w:r>
    </w:p>
    <w:p w:rsidR="007E211B" w:rsidRDefault="00650256">
      <w:pPr>
        <w:pStyle w:val="BodyText"/>
        <w:spacing w:before="206" w:line="283" w:lineRule="auto"/>
        <w:ind w:right="149"/>
      </w:pPr>
      <w:r>
        <w:t>The case of the Department is that Paragraph (7) of the treaty would not</w:t>
      </w:r>
      <w:r>
        <w:rPr>
          <w:spacing w:val="1"/>
        </w:rPr>
        <w:t xml:space="preserve"> </w:t>
      </w:r>
      <w:r>
        <w:t>be relevant as the royalties arose in India because of the intricate web of</w:t>
      </w:r>
      <w:r>
        <w:rPr>
          <w:spacing w:val="1"/>
        </w:rPr>
        <w:t xml:space="preserve"> </w:t>
      </w:r>
      <w:r>
        <w:t>the Agreements and coverage of viewership in the Indian territory (may</w:t>
      </w:r>
      <w:r>
        <w:rPr>
          <w:spacing w:val="1"/>
        </w:rPr>
        <w:t xml:space="preserve"> </w:t>
      </w:r>
      <w:r>
        <w:t>be forming part of the viewe</w:t>
      </w:r>
      <w:r>
        <w:t>rship) where Set, Singapore has a PE in India</w:t>
      </w:r>
      <w:r>
        <w:rPr>
          <w:spacing w:val="-82"/>
        </w:rPr>
        <w:t xml:space="preserve"> </w:t>
      </w:r>
      <w:r>
        <w:t>and which telecast matches in India and reference to Indian territory is</w:t>
      </w:r>
      <w:r>
        <w:rPr>
          <w:spacing w:val="1"/>
        </w:rPr>
        <w:t xml:space="preserve"> </w:t>
      </w:r>
      <w:r>
        <w:t>provided</w:t>
      </w:r>
      <w:r>
        <w:rPr>
          <w:spacing w:val="-7"/>
        </w:rPr>
        <w:t xml:space="preserve"> </w:t>
      </w:r>
      <w:r>
        <w:t>in</w:t>
      </w:r>
      <w:r>
        <w:rPr>
          <w:spacing w:val="-5"/>
        </w:rPr>
        <w:t xml:space="preserve"> </w:t>
      </w:r>
      <w:r>
        <w:t>the</w:t>
      </w:r>
      <w:r>
        <w:rPr>
          <w:spacing w:val="-6"/>
        </w:rPr>
        <w:t xml:space="preserve"> </w:t>
      </w:r>
      <w:r>
        <w:t>agreements.</w:t>
      </w:r>
      <w:r>
        <w:rPr>
          <w:spacing w:val="-6"/>
        </w:rPr>
        <w:t xml:space="preserve"> </w:t>
      </w:r>
      <w:r>
        <w:t>Further,</w:t>
      </w:r>
      <w:r>
        <w:rPr>
          <w:spacing w:val="-6"/>
        </w:rPr>
        <w:t xml:space="preserve"> </w:t>
      </w:r>
      <w:r>
        <w:t>all</w:t>
      </w:r>
      <w:r>
        <w:rPr>
          <w:spacing w:val="-5"/>
        </w:rPr>
        <w:t xml:space="preserve"> </w:t>
      </w:r>
      <w:r>
        <w:t>the</w:t>
      </w:r>
      <w:r>
        <w:rPr>
          <w:spacing w:val="-6"/>
        </w:rPr>
        <w:t xml:space="preserve"> </w:t>
      </w:r>
      <w:r>
        <w:t>agreements</w:t>
      </w:r>
      <w:r>
        <w:rPr>
          <w:spacing w:val="-6"/>
        </w:rPr>
        <w:t xml:space="preserve"> </w:t>
      </w:r>
      <w:r>
        <w:t>including</w:t>
      </w:r>
      <w:r>
        <w:rPr>
          <w:spacing w:val="-6"/>
        </w:rPr>
        <w:t xml:space="preserve"> </w:t>
      </w:r>
      <w:r>
        <w:t>the</w:t>
      </w:r>
      <w:r>
        <w:rPr>
          <w:spacing w:val="-6"/>
        </w:rPr>
        <w:t xml:space="preserve"> </w:t>
      </w:r>
      <w:r>
        <w:t>two</w:t>
      </w:r>
      <w:r>
        <w:rPr>
          <w:spacing w:val="-81"/>
        </w:rPr>
        <w:t xml:space="preserve"> </w:t>
      </w:r>
      <w:r>
        <w:t>sponsorship agreements with LG India and Hero Honda India shoul</w:t>
      </w:r>
      <w:r>
        <w:t>d be</w:t>
      </w:r>
      <w:r>
        <w:rPr>
          <w:spacing w:val="1"/>
        </w:rPr>
        <w:t xml:space="preserve"> </w:t>
      </w:r>
      <w:r>
        <w:t>read together conjunctively and not in isolation of or to the exclusion of</w:t>
      </w:r>
      <w:r>
        <w:rPr>
          <w:spacing w:val="1"/>
        </w:rPr>
        <w:t xml:space="preserve"> </w:t>
      </w:r>
      <w:r>
        <w:t>each other in order to appreciate ‘real’ effect of the agreements. It is well</w:t>
      </w:r>
      <w:r>
        <w:rPr>
          <w:spacing w:val="-82"/>
        </w:rPr>
        <w:t xml:space="preserve"> </w:t>
      </w:r>
      <w:r>
        <w:t>settled in law that various agreements forming part of the same activity</w:t>
      </w:r>
      <w:r>
        <w:rPr>
          <w:spacing w:val="1"/>
        </w:rPr>
        <w:t xml:space="preserve"> </w:t>
      </w:r>
      <w:proofErr w:type="spellStart"/>
      <w:r>
        <w:t>nust</w:t>
      </w:r>
      <w:proofErr w:type="spellEnd"/>
      <w:r>
        <w:t xml:space="preserve"> be read together to </w:t>
      </w:r>
      <w:r>
        <w:t>construe and determine the effect of the</w:t>
      </w:r>
      <w:r>
        <w:rPr>
          <w:spacing w:val="1"/>
        </w:rPr>
        <w:t xml:space="preserve"> </w:t>
      </w:r>
      <w:r>
        <w:t>agreements. All the agreements were read elaborately clause-by–clause</w:t>
      </w:r>
      <w:r>
        <w:rPr>
          <w:spacing w:val="1"/>
        </w:rPr>
        <w:t xml:space="preserve"> </w:t>
      </w:r>
      <w:r>
        <w:t>and</w:t>
      </w:r>
      <w:r>
        <w:rPr>
          <w:spacing w:val="-2"/>
        </w:rPr>
        <w:t xml:space="preserve"> </w:t>
      </w:r>
      <w:r>
        <w:t>Para-by-Para.</w:t>
      </w:r>
    </w:p>
    <w:p w:rsidR="007E211B" w:rsidRDefault="00650256">
      <w:pPr>
        <w:pStyle w:val="BodyText"/>
        <w:spacing w:before="210" w:line="283" w:lineRule="auto"/>
      </w:pPr>
      <w:r>
        <w:t xml:space="preserve">The finding given by learned </w:t>
      </w:r>
      <w:proofErr w:type="gramStart"/>
      <w:r>
        <w:t>CIT(</w:t>
      </w:r>
      <w:proofErr w:type="gramEnd"/>
      <w:r>
        <w:t>Appeals) in this regard requires to</w:t>
      </w:r>
      <w:r>
        <w:rPr>
          <w:spacing w:val="1"/>
        </w:rPr>
        <w:t xml:space="preserve"> </w:t>
      </w:r>
      <w:r>
        <w:t>be</w:t>
      </w:r>
      <w:r>
        <w:rPr>
          <w:spacing w:val="-82"/>
        </w:rPr>
        <w:t xml:space="preserve"> </w:t>
      </w:r>
      <w:r>
        <w:t>sustained</w:t>
      </w:r>
      <w:r>
        <w:rPr>
          <w:spacing w:val="-2"/>
        </w:rPr>
        <w:t xml:space="preserve"> </w:t>
      </w:r>
      <w:r>
        <w:t>and</w:t>
      </w:r>
      <w:r>
        <w:rPr>
          <w:spacing w:val="-1"/>
        </w:rPr>
        <w:t xml:space="preserve"> </w:t>
      </w:r>
      <w:r>
        <w:t>may kindly be</w:t>
      </w:r>
      <w:r>
        <w:rPr>
          <w:spacing w:val="-1"/>
        </w:rPr>
        <w:t xml:space="preserve"> </w:t>
      </w:r>
      <w:r>
        <w:t>sustained.</w:t>
      </w:r>
    </w:p>
    <w:p w:rsidR="007E211B" w:rsidRDefault="00650256">
      <w:pPr>
        <w:pStyle w:val="Heading1"/>
        <w:numPr>
          <w:ilvl w:val="0"/>
          <w:numId w:val="1"/>
        </w:numPr>
        <w:tabs>
          <w:tab w:val="left" w:pos="440"/>
        </w:tabs>
        <w:spacing w:before="202"/>
        <w:ind w:left="439" w:hanging="340"/>
      </w:pPr>
      <w:r>
        <w:t>How does the income arise in India?</w:t>
      </w:r>
    </w:p>
    <w:p w:rsidR="007E211B" w:rsidRDefault="007E211B">
      <w:pPr>
        <w:pStyle w:val="BodyText"/>
        <w:spacing w:before="10"/>
        <w:ind w:left="0"/>
        <w:rPr>
          <w:b/>
          <w:sz w:val="20"/>
        </w:rPr>
      </w:pPr>
    </w:p>
    <w:p w:rsidR="007E211B" w:rsidRDefault="00650256">
      <w:pPr>
        <w:pStyle w:val="BodyText"/>
        <w:spacing w:line="283" w:lineRule="auto"/>
        <w:ind w:right="221"/>
      </w:pPr>
      <w:r>
        <w:t>Indeed, it is argued that the ‘feed’ is sent to Singapore and the</w:t>
      </w:r>
      <w:r>
        <w:rPr>
          <w:spacing w:val="1"/>
        </w:rPr>
        <w:t xml:space="preserve"> </w:t>
      </w:r>
      <w:r>
        <w:t>transmission</w:t>
      </w:r>
      <w:r>
        <w:rPr>
          <w:spacing w:val="-3"/>
        </w:rPr>
        <w:t xml:space="preserve"> </w:t>
      </w:r>
      <w:r>
        <w:t>of</w:t>
      </w:r>
      <w:r>
        <w:rPr>
          <w:spacing w:val="-2"/>
        </w:rPr>
        <w:t xml:space="preserve"> </w:t>
      </w:r>
      <w:r>
        <w:t>the</w:t>
      </w:r>
      <w:r>
        <w:rPr>
          <w:spacing w:val="-2"/>
        </w:rPr>
        <w:t xml:space="preserve"> </w:t>
      </w:r>
      <w:r>
        <w:t>same</w:t>
      </w:r>
      <w:r>
        <w:rPr>
          <w:spacing w:val="-2"/>
        </w:rPr>
        <w:t xml:space="preserve"> </w:t>
      </w:r>
      <w:r>
        <w:t>is</w:t>
      </w:r>
      <w:r>
        <w:rPr>
          <w:spacing w:val="-2"/>
        </w:rPr>
        <w:t xml:space="preserve"> </w:t>
      </w:r>
      <w:r>
        <w:t>also</w:t>
      </w:r>
      <w:r>
        <w:rPr>
          <w:spacing w:val="-3"/>
        </w:rPr>
        <w:t xml:space="preserve"> </w:t>
      </w:r>
      <w:r>
        <w:t>from</w:t>
      </w:r>
      <w:r>
        <w:rPr>
          <w:spacing w:val="-2"/>
        </w:rPr>
        <w:t xml:space="preserve"> </w:t>
      </w:r>
      <w:r>
        <w:t>Singapore.</w:t>
      </w:r>
      <w:r>
        <w:rPr>
          <w:spacing w:val="-2"/>
        </w:rPr>
        <w:t xml:space="preserve"> </w:t>
      </w:r>
      <w:r>
        <w:t>The</w:t>
      </w:r>
      <w:r>
        <w:rPr>
          <w:spacing w:val="-2"/>
        </w:rPr>
        <w:t xml:space="preserve"> </w:t>
      </w:r>
      <w:r>
        <w:t>matches</w:t>
      </w:r>
      <w:r>
        <w:rPr>
          <w:spacing w:val="-2"/>
        </w:rPr>
        <w:t xml:space="preserve"> </w:t>
      </w:r>
      <w:r>
        <w:t>are</w:t>
      </w:r>
      <w:r>
        <w:rPr>
          <w:spacing w:val="-2"/>
        </w:rPr>
        <w:t xml:space="preserve"> </w:t>
      </w:r>
      <w:r>
        <w:t>played</w:t>
      </w:r>
      <w:r>
        <w:rPr>
          <w:spacing w:val="-81"/>
        </w:rPr>
        <w:t xml:space="preserve"> </w:t>
      </w:r>
      <w:r>
        <w:t>outside India and therefore there is no occasion for income to arise in</w:t>
      </w:r>
      <w:r>
        <w:rPr>
          <w:spacing w:val="1"/>
        </w:rPr>
        <w:t xml:space="preserve"> </w:t>
      </w:r>
      <w:r>
        <w:t>India. Th</w:t>
      </w:r>
      <w:r>
        <w:t>e payment is also made outside India by Set, Singapore to GCC,</w:t>
      </w:r>
      <w:r>
        <w:rPr>
          <w:spacing w:val="-82"/>
        </w:rPr>
        <w:t xml:space="preserve"> </w:t>
      </w:r>
      <w:r>
        <w:t>Singapore.</w:t>
      </w:r>
    </w:p>
    <w:p w:rsidR="007E211B" w:rsidRDefault="007E211B">
      <w:pPr>
        <w:spacing w:line="283" w:lineRule="auto"/>
        <w:sectPr w:rsidR="007E211B">
          <w:pgSz w:w="11910" w:h="16840"/>
          <w:pgMar w:top="1340" w:right="1340" w:bottom="1180" w:left="1340" w:header="0" w:footer="988" w:gutter="0"/>
          <w:cols w:space="720"/>
        </w:sectPr>
      </w:pPr>
    </w:p>
    <w:p w:rsidR="007E211B" w:rsidRDefault="00650256">
      <w:pPr>
        <w:pStyle w:val="BodyText"/>
        <w:spacing w:before="88" w:line="283" w:lineRule="auto"/>
        <w:ind w:right="121"/>
      </w:pPr>
      <w:r>
        <w:lastRenderedPageBreak/>
        <w:t>But, this assertion is not wholly correct. As per the production agreement,</w:t>
      </w:r>
      <w:r>
        <w:rPr>
          <w:spacing w:val="-82"/>
        </w:rPr>
        <w:t xml:space="preserve"> </w:t>
      </w:r>
      <w:r>
        <w:t>‘feed’ is created at the place where match is played and access to the</w:t>
      </w:r>
      <w:r>
        <w:rPr>
          <w:spacing w:val="1"/>
        </w:rPr>
        <w:t xml:space="preserve"> </w:t>
      </w:r>
      <w:r>
        <w:t>production</w:t>
      </w:r>
      <w:r>
        <w:rPr>
          <w:spacing w:val="3"/>
        </w:rPr>
        <w:t xml:space="preserve"> </w:t>
      </w:r>
      <w:r>
        <w:t>team</w:t>
      </w:r>
      <w:r>
        <w:rPr>
          <w:spacing w:val="4"/>
        </w:rPr>
        <w:t xml:space="preserve"> </w:t>
      </w:r>
      <w:r>
        <w:t>and</w:t>
      </w:r>
      <w:r>
        <w:rPr>
          <w:spacing w:val="3"/>
        </w:rPr>
        <w:t xml:space="preserve"> </w:t>
      </w:r>
      <w:r>
        <w:t>other</w:t>
      </w:r>
      <w:r>
        <w:rPr>
          <w:spacing w:val="4"/>
        </w:rPr>
        <w:t xml:space="preserve"> </w:t>
      </w:r>
      <w:r>
        <w:t>teams</w:t>
      </w:r>
      <w:r>
        <w:rPr>
          <w:spacing w:val="3"/>
        </w:rPr>
        <w:t xml:space="preserve"> </w:t>
      </w:r>
      <w:r>
        <w:t>assisting</w:t>
      </w:r>
      <w:r>
        <w:rPr>
          <w:spacing w:val="3"/>
        </w:rPr>
        <w:t xml:space="preserve"> </w:t>
      </w:r>
      <w:r>
        <w:t>it,</w:t>
      </w:r>
      <w:r>
        <w:rPr>
          <w:spacing w:val="3"/>
        </w:rPr>
        <w:t xml:space="preserve"> </w:t>
      </w:r>
      <w:r>
        <w:t>is</w:t>
      </w:r>
      <w:r>
        <w:rPr>
          <w:spacing w:val="4"/>
        </w:rPr>
        <w:t xml:space="preserve"> </w:t>
      </w:r>
      <w:r>
        <w:t>procured</w:t>
      </w:r>
      <w:r>
        <w:rPr>
          <w:spacing w:val="2"/>
        </w:rPr>
        <w:t xml:space="preserve"> </w:t>
      </w:r>
      <w:r>
        <w:t>by</w:t>
      </w:r>
      <w:r>
        <w:rPr>
          <w:spacing w:val="4"/>
        </w:rPr>
        <w:t xml:space="preserve"> </w:t>
      </w:r>
      <w:r>
        <w:t>GCC</w:t>
      </w:r>
      <w:r>
        <w:rPr>
          <w:spacing w:val="4"/>
        </w:rPr>
        <w:t xml:space="preserve"> </w:t>
      </w:r>
      <w:r>
        <w:t>from</w:t>
      </w:r>
      <w:r>
        <w:rPr>
          <w:spacing w:val="1"/>
        </w:rPr>
        <w:t xml:space="preserve"> </w:t>
      </w:r>
      <w:r>
        <w:t>the</w:t>
      </w:r>
      <w:r>
        <w:rPr>
          <w:spacing w:val="6"/>
        </w:rPr>
        <w:t xml:space="preserve"> </w:t>
      </w:r>
      <w:r>
        <w:t>organizer</w:t>
      </w:r>
      <w:r>
        <w:rPr>
          <w:spacing w:val="6"/>
        </w:rPr>
        <w:t xml:space="preserve"> </w:t>
      </w:r>
      <w:r>
        <w:t>of</w:t>
      </w:r>
      <w:r>
        <w:rPr>
          <w:spacing w:val="6"/>
        </w:rPr>
        <w:t xml:space="preserve"> </w:t>
      </w:r>
      <w:r>
        <w:t>the</w:t>
      </w:r>
      <w:r>
        <w:rPr>
          <w:spacing w:val="6"/>
        </w:rPr>
        <w:t xml:space="preserve"> </w:t>
      </w:r>
      <w:r>
        <w:t>matches</w:t>
      </w:r>
      <w:r>
        <w:rPr>
          <w:spacing w:val="6"/>
        </w:rPr>
        <w:t xml:space="preserve"> </w:t>
      </w:r>
      <w:r>
        <w:t>who</w:t>
      </w:r>
      <w:r>
        <w:rPr>
          <w:spacing w:val="6"/>
        </w:rPr>
        <w:t xml:space="preserve"> </w:t>
      </w:r>
      <w:r>
        <w:t>happen</w:t>
      </w:r>
      <w:r>
        <w:rPr>
          <w:spacing w:val="7"/>
        </w:rPr>
        <w:t xml:space="preserve"> </w:t>
      </w:r>
      <w:r>
        <w:t>to</w:t>
      </w:r>
      <w:r>
        <w:rPr>
          <w:spacing w:val="5"/>
        </w:rPr>
        <w:t xml:space="preserve"> </w:t>
      </w:r>
      <w:r>
        <w:t>be</w:t>
      </w:r>
      <w:r>
        <w:rPr>
          <w:spacing w:val="5"/>
        </w:rPr>
        <w:t xml:space="preserve"> </w:t>
      </w:r>
      <w:r>
        <w:t>state</w:t>
      </w:r>
      <w:r>
        <w:rPr>
          <w:spacing w:val="5"/>
        </w:rPr>
        <w:t xml:space="preserve"> </w:t>
      </w:r>
      <w:r>
        <w:t>associations</w:t>
      </w:r>
      <w:r>
        <w:rPr>
          <w:spacing w:val="6"/>
        </w:rPr>
        <w:t xml:space="preserve"> </w:t>
      </w:r>
      <w:r>
        <w:t>who</w:t>
      </w:r>
      <w:r>
        <w:rPr>
          <w:spacing w:val="1"/>
        </w:rPr>
        <w:t xml:space="preserve"> </w:t>
      </w:r>
      <w:r>
        <w:t>are owners of the ground.. It is a fact that matches were played in India</w:t>
      </w:r>
      <w:r>
        <w:rPr>
          <w:spacing w:val="1"/>
        </w:rPr>
        <w:t xml:space="preserve"> </w:t>
      </w:r>
      <w:r>
        <w:t>also. At least, one match was played in India of the matches included in</w:t>
      </w:r>
      <w:r>
        <w:rPr>
          <w:spacing w:val="1"/>
        </w:rPr>
        <w:t xml:space="preserve"> </w:t>
      </w:r>
      <w:r>
        <w:t>the Schedule of the Agreement. The appellant-assessee has in the course</w:t>
      </w:r>
      <w:r>
        <w:rPr>
          <w:spacing w:val="1"/>
        </w:rPr>
        <w:t xml:space="preserve"> </w:t>
      </w:r>
      <w:r>
        <w:t>of hearing has provided details in this regard but from the Schedule itself</w:t>
      </w:r>
      <w:r>
        <w:rPr>
          <w:spacing w:val="1"/>
        </w:rPr>
        <w:t xml:space="preserve"> </w:t>
      </w:r>
      <w:r>
        <w:t>it is evident that at least one mat</w:t>
      </w:r>
      <w:r>
        <w:t xml:space="preserve">ch </w:t>
      </w:r>
      <w:proofErr w:type="spellStart"/>
      <w:r>
        <w:t>aas</w:t>
      </w:r>
      <w:proofErr w:type="spellEnd"/>
      <w:r>
        <w:t xml:space="preserve"> played in India. In order to create</w:t>
      </w:r>
      <w:r>
        <w:rPr>
          <w:spacing w:val="-82"/>
        </w:rPr>
        <w:t xml:space="preserve"> </w:t>
      </w:r>
      <w:r>
        <w:t>‘</w:t>
      </w:r>
      <w:proofErr w:type="spellStart"/>
      <w:r>
        <w:t>f’eed</w:t>
      </w:r>
      <w:proofErr w:type="spellEnd"/>
      <w:r>
        <w:t>',</w:t>
      </w:r>
      <w:r>
        <w:rPr>
          <w:spacing w:val="5"/>
        </w:rPr>
        <w:t xml:space="preserve"> </w:t>
      </w:r>
      <w:r>
        <w:t>the</w:t>
      </w:r>
      <w:r>
        <w:rPr>
          <w:spacing w:val="6"/>
        </w:rPr>
        <w:t xml:space="preserve"> </w:t>
      </w:r>
      <w:r>
        <w:t>production</w:t>
      </w:r>
      <w:r>
        <w:rPr>
          <w:spacing w:val="5"/>
        </w:rPr>
        <w:t xml:space="preserve"> </w:t>
      </w:r>
      <w:r>
        <w:t>team</w:t>
      </w:r>
      <w:r>
        <w:rPr>
          <w:spacing w:val="6"/>
        </w:rPr>
        <w:t xml:space="preserve"> </w:t>
      </w:r>
      <w:r>
        <w:t>and</w:t>
      </w:r>
      <w:r>
        <w:rPr>
          <w:spacing w:val="5"/>
        </w:rPr>
        <w:t xml:space="preserve"> </w:t>
      </w:r>
      <w:r>
        <w:t>other</w:t>
      </w:r>
      <w:r>
        <w:rPr>
          <w:spacing w:val="5"/>
        </w:rPr>
        <w:t xml:space="preserve"> </w:t>
      </w:r>
      <w:r>
        <w:t>assisting</w:t>
      </w:r>
      <w:r>
        <w:rPr>
          <w:spacing w:val="5"/>
        </w:rPr>
        <w:t xml:space="preserve"> </w:t>
      </w:r>
      <w:r>
        <w:t>teams</w:t>
      </w:r>
      <w:r>
        <w:rPr>
          <w:spacing w:val="6"/>
        </w:rPr>
        <w:t xml:space="preserve"> </w:t>
      </w:r>
      <w:r>
        <w:t>with</w:t>
      </w:r>
      <w:r>
        <w:rPr>
          <w:spacing w:val="4"/>
        </w:rPr>
        <w:t xml:space="preserve"> </w:t>
      </w:r>
      <w:r>
        <w:t>their</w:t>
      </w:r>
      <w:r>
        <w:rPr>
          <w:spacing w:val="1"/>
        </w:rPr>
        <w:t xml:space="preserve"> </w:t>
      </w:r>
      <w:r>
        <w:t>personnel and equipment were present on the ground in India to create</w:t>
      </w:r>
      <w:r>
        <w:rPr>
          <w:spacing w:val="1"/>
        </w:rPr>
        <w:t xml:space="preserve"> </w:t>
      </w:r>
      <w:r>
        <w:t>the same. This fact establishes ‘nexus’ with India. Then there are clauses</w:t>
      </w:r>
      <w:r>
        <w:rPr>
          <w:spacing w:val="1"/>
        </w:rPr>
        <w:t xml:space="preserve"> </w:t>
      </w:r>
      <w:r>
        <w:t>wh</w:t>
      </w:r>
      <w:r>
        <w:t>ich provide the territory which would be covered by transmission of the</w:t>
      </w:r>
      <w:r>
        <w:rPr>
          <w:spacing w:val="-82"/>
        </w:rPr>
        <w:t xml:space="preserve"> </w:t>
      </w:r>
      <w:r>
        <w:t>‘Feed’, including India. The agreement of dated 25.01.2002 makes</w:t>
      </w:r>
      <w:r>
        <w:rPr>
          <w:spacing w:val="1"/>
        </w:rPr>
        <w:t xml:space="preserve"> </w:t>
      </w:r>
      <w:r>
        <w:t>provision to define, Pay-per-view, terrestrial rights, terrestrial restrictions,</w:t>
      </w:r>
      <w:r>
        <w:rPr>
          <w:spacing w:val="-82"/>
        </w:rPr>
        <w:t xml:space="preserve"> </w:t>
      </w:r>
      <w:r>
        <w:t>telephony rights, video rights and the</w:t>
      </w:r>
      <w:r>
        <w:t>atrical rights to define how these</w:t>
      </w:r>
      <w:r>
        <w:rPr>
          <w:spacing w:val="1"/>
        </w:rPr>
        <w:t xml:space="preserve"> </w:t>
      </w:r>
      <w:r>
        <w:t>rights can be exercised. The rights enumerated in Para (4) to (25) would</w:t>
      </w:r>
      <w:r>
        <w:rPr>
          <w:spacing w:val="1"/>
        </w:rPr>
        <w:t xml:space="preserve"> </w:t>
      </w:r>
      <w:r>
        <w:t>certainly have nexus with the areas covered in the definition of ‘Licensed</w:t>
      </w:r>
      <w:r>
        <w:rPr>
          <w:spacing w:val="1"/>
        </w:rPr>
        <w:t xml:space="preserve"> </w:t>
      </w:r>
      <w:r>
        <w:t>territory’ which includes India. This pre-supposes that the Licensor, GCC</w:t>
      </w:r>
      <w:r>
        <w:rPr>
          <w:spacing w:val="1"/>
        </w:rPr>
        <w:t xml:space="preserve"> </w:t>
      </w:r>
      <w:r>
        <w:t>has got license to transmit the ‘feed’ in these territories. How and when,</w:t>
      </w:r>
      <w:r>
        <w:rPr>
          <w:spacing w:val="1"/>
        </w:rPr>
        <w:t xml:space="preserve"> </w:t>
      </w:r>
      <w:r>
        <w:t>would be the issues open to speculate?</w:t>
      </w:r>
      <w:r>
        <w:rPr>
          <w:spacing w:val="1"/>
        </w:rPr>
        <w:t xml:space="preserve"> </w:t>
      </w:r>
      <w:r>
        <w:t>A reading of Para (27) with</w:t>
      </w:r>
      <w:r>
        <w:rPr>
          <w:spacing w:val="1"/>
        </w:rPr>
        <w:t xml:space="preserve"> </w:t>
      </w:r>
      <w:r>
        <w:t>Schedule 1 defines the consideration for license fee of which details are</w:t>
      </w:r>
      <w:r>
        <w:rPr>
          <w:spacing w:val="1"/>
        </w:rPr>
        <w:t xml:space="preserve"> </w:t>
      </w:r>
      <w:r>
        <w:t>given in the Schedule which is spread o</w:t>
      </w:r>
      <w:r>
        <w:t>ver for the periods from the year</w:t>
      </w:r>
      <w:r>
        <w:rPr>
          <w:spacing w:val="1"/>
        </w:rPr>
        <w:t xml:space="preserve"> </w:t>
      </w:r>
      <w:r>
        <w:t>2002 to 2007 with other stipulations like, authorized number of</w:t>
      </w:r>
      <w:r>
        <w:rPr>
          <w:spacing w:val="1"/>
        </w:rPr>
        <w:t xml:space="preserve"> </w:t>
      </w:r>
      <w:r>
        <w:t>exhibitions, minimum commitment and rights. This fact would again</w:t>
      </w:r>
      <w:r>
        <w:rPr>
          <w:spacing w:val="1"/>
        </w:rPr>
        <w:t xml:space="preserve"> </w:t>
      </w:r>
      <w:r>
        <w:t>establish ‘nexus’ with the areas included in the definition of licensed</w:t>
      </w:r>
      <w:r>
        <w:rPr>
          <w:spacing w:val="1"/>
        </w:rPr>
        <w:t xml:space="preserve"> </w:t>
      </w:r>
      <w:r>
        <w:t>territory. As the in</w:t>
      </w:r>
      <w:r>
        <w:t>formation available, it may be seen that that the</w:t>
      </w:r>
      <w:r>
        <w:rPr>
          <w:spacing w:val="1"/>
        </w:rPr>
        <w:t xml:space="preserve"> </w:t>
      </w:r>
      <w:r>
        <w:t>payment of license fee included for organizing ICC Championship Trophy</w:t>
      </w:r>
      <w:r>
        <w:rPr>
          <w:spacing w:val="1"/>
        </w:rPr>
        <w:t xml:space="preserve"> </w:t>
      </w:r>
      <w:r>
        <w:t>held in India in the year 2006 and as per schedule 2 to the agreement, it</w:t>
      </w:r>
      <w:r>
        <w:rPr>
          <w:spacing w:val="1"/>
        </w:rPr>
        <w:t xml:space="preserve"> </w:t>
      </w:r>
      <w:r>
        <w:t>is</w:t>
      </w:r>
      <w:r>
        <w:rPr>
          <w:spacing w:val="-1"/>
        </w:rPr>
        <w:t xml:space="preserve"> </w:t>
      </w:r>
      <w:r>
        <w:t>apportioned</w:t>
      </w:r>
      <w:r>
        <w:rPr>
          <w:spacing w:val="-1"/>
        </w:rPr>
        <w:t xml:space="preserve"> </w:t>
      </w:r>
      <w:r>
        <w:t>at</w:t>
      </w:r>
      <w:r>
        <w:rPr>
          <w:spacing w:val="-2"/>
        </w:rPr>
        <w:t xml:space="preserve"> </w:t>
      </w:r>
      <w:r>
        <w:t>11% of</w:t>
      </w:r>
      <w:r>
        <w:rPr>
          <w:spacing w:val="-1"/>
        </w:rPr>
        <w:t xml:space="preserve"> </w:t>
      </w:r>
      <w:r>
        <w:t>the total</w:t>
      </w:r>
      <w:r>
        <w:rPr>
          <w:spacing w:val="-1"/>
        </w:rPr>
        <w:t xml:space="preserve"> </w:t>
      </w:r>
      <w:r w:rsidR="00F923B9">
        <w:t xml:space="preserve">consideration. </w:t>
      </w:r>
    </w:p>
    <w:sectPr w:rsidR="007E211B">
      <w:pgSz w:w="11910" w:h="16840"/>
      <w:pgMar w:top="1340" w:right="1340" w:bottom="1180" w:left="1340" w:header="0"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56" w:rsidRDefault="00650256">
      <w:r>
        <w:separator/>
      </w:r>
    </w:p>
  </w:endnote>
  <w:endnote w:type="continuationSeparator" w:id="0">
    <w:p w:rsidR="00650256" w:rsidRDefault="0065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11B" w:rsidRDefault="00650256">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1.7pt;margin-top:781.5pt;width:11.6pt;height:13pt;z-index:-251658752;mso-position-horizontal-relative:page;mso-position-vertical-relative:page" filled="f" stroked="f">
          <v:textbox inset="0,0,0,0">
            <w:txbxContent>
              <w:p w:rsidR="007E211B" w:rsidRDefault="00650256">
                <w:pPr>
                  <w:spacing w:line="244" w:lineRule="exact"/>
                  <w:ind w:left="60"/>
                  <w:rPr>
                    <w:rFonts w:ascii="Calibri"/>
                  </w:rPr>
                </w:pPr>
                <w:r>
                  <w:fldChar w:fldCharType="begin"/>
                </w:r>
                <w:r>
                  <w:rPr>
                    <w:rFonts w:ascii="Calibri"/>
                  </w:rPr>
                  <w:instrText xml:space="preserve"> PAGE </w:instrText>
                </w:r>
                <w:r>
                  <w:fldChar w:fldCharType="separate"/>
                </w:r>
                <w:r w:rsidR="00FD5A0C">
                  <w:rPr>
                    <w:rFonts w:ascii="Calibri"/>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56" w:rsidRDefault="00650256">
      <w:r>
        <w:separator/>
      </w:r>
    </w:p>
  </w:footnote>
  <w:footnote w:type="continuationSeparator" w:id="0">
    <w:p w:rsidR="00650256" w:rsidRDefault="00650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88B"/>
    <w:multiLevelType w:val="hybridMultilevel"/>
    <w:tmpl w:val="A12A6C1A"/>
    <w:lvl w:ilvl="0" w:tplc="933E3B26">
      <w:start w:val="1"/>
      <w:numFmt w:val="decimal"/>
      <w:lvlText w:val="%1."/>
      <w:lvlJc w:val="left"/>
      <w:pPr>
        <w:ind w:left="100" w:hanging="241"/>
        <w:jc w:val="left"/>
      </w:pPr>
      <w:rPr>
        <w:rFonts w:ascii="Verdana" w:eastAsia="Verdana" w:hAnsi="Verdana" w:cs="Verdana" w:hint="default"/>
        <w:spacing w:val="-1"/>
        <w:w w:val="100"/>
        <w:sz w:val="22"/>
        <w:szCs w:val="22"/>
        <w:lang w:val="en-US" w:eastAsia="en-US" w:bidi="ar-SA"/>
      </w:rPr>
    </w:lvl>
    <w:lvl w:ilvl="1" w:tplc="75E08F74">
      <w:start w:val="1"/>
      <w:numFmt w:val="decimal"/>
      <w:lvlText w:val="%2."/>
      <w:lvlJc w:val="left"/>
      <w:pPr>
        <w:ind w:left="820" w:hanging="360"/>
        <w:jc w:val="left"/>
      </w:pPr>
      <w:rPr>
        <w:rFonts w:ascii="Verdana" w:eastAsia="Verdana" w:hAnsi="Verdana" w:cs="Verdana" w:hint="default"/>
        <w:spacing w:val="-1"/>
        <w:w w:val="100"/>
        <w:sz w:val="24"/>
        <w:szCs w:val="24"/>
        <w:lang w:val="en-US" w:eastAsia="en-US" w:bidi="ar-SA"/>
      </w:rPr>
    </w:lvl>
    <w:lvl w:ilvl="2" w:tplc="D1DEEC96">
      <w:numFmt w:val="bullet"/>
      <w:lvlText w:val="•"/>
      <w:lvlJc w:val="left"/>
      <w:pPr>
        <w:ind w:left="1753" w:hanging="360"/>
      </w:pPr>
      <w:rPr>
        <w:rFonts w:hint="default"/>
        <w:lang w:val="en-US" w:eastAsia="en-US" w:bidi="ar-SA"/>
      </w:rPr>
    </w:lvl>
    <w:lvl w:ilvl="3" w:tplc="C30A0EC0">
      <w:numFmt w:val="bullet"/>
      <w:lvlText w:val="•"/>
      <w:lvlJc w:val="left"/>
      <w:pPr>
        <w:ind w:left="2687" w:hanging="360"/>
      </w:pPr>
      <w:rPr>
        <w:rFonts w:hint="default"/>
        <w:lang w:val="en-US" w:eastAsia="en-US" w:bidi="ar-SA"/>
      </w:rPr>
    </w:lvl>
    <w:lvl w:ilvl="4" w:tplc="4F3C3126">
      <w:numFmt w:val="bullet"/>
      <w:lvlText w:val="•"/>
      <w:lvlJc w:val="left"/>
      <w:pPr>
        <w:ind w:left="3621" w:hanging="360"/>
      </w:pPr>
      <w:rPr>
        <w:rFonts w:hint="default"/>
        <w:lang w:val="en-US" w:eastAsia="en-US" w:bidi="ar-SA"/>
      </w:rPr>
    </w:lvl>
    <w:lvl w:ilvl="5" w:tplc="0ED8BC38">
      <w:numFmt w:val="bullet"/>
      <w:lvlText w:val="•"/>
      <w:lvlJc w:val="left"/>
      <w:pPr>
        <w:ind w:left="4555" w:hanging="360"/>
      </w:pPr>
      <w:rPr>
        <w:rFonts w:hint="default"/>
        <w:lang w:val="en-US" w:eastAsia="en-US" w:bidi="ar-SA"/>
      </w:rPr>
    </w:lvl>
    <w:lvl w:ilvl="6" w:tplc="67884A46">
      <w:numFmt w:val="bullet"/>
      <w:lvlText w:val="•"/>
      <w:lvlJc w:val="left"/>
      <w:pPr>
        <w:ind w:left="5489" w:hanging="360"/>
      </w:pPr>
      <w:rPr>
        <w:rFonts w:hint="default"/>
        <w:lang w:val="en-US" w:eastAsia="en-US" w:bidi="ar-SA"/>
      </w:rPr>
    </w:lvl>
    <w:lvl w:ilvl="7" w:tplc="F5A2EDCC">
      <w:numFmt w:val="bullet"/>
      <w:lvlText w:val="•"/>
      <w:lvlJc w:val="left"/>
      <w:pPr>
        <w:ind w:left="6423" w:hanging="360"/>
      </w:pPr>
      <w:rPr>
        <w:rFonts w:hint="default"/>
        <w:lang w:val="en-US" w:eastAsia="en-US" w:bidi="ar-SA"/>
      </w:rPr>
    </w:lvl>
    <w:lvl w:ilvl="8" w:tplc="415E2A8A">
      <w:numFmt w:val="bullet"/>
      <w:lvlText w:val="•"/>
      <w:lvlJc w:val="left"/>
      <w:pPr>
        <w:ind w:left="7357" w:hanging="360"/>
      </w:pPr>
      <w:rPr>
        <w:rFonts w:hint="default"/>
        <w:lang w:val="en-US" w:eastAsia="en-US" w:bidi="ar-SA"/>
      </w:rPr>
    </w:lvl>
  </w:abstractNum>
  <w:abstractNum w:abstractNumId="1">
    <w:nsid w:val="3CFF3561"/>
    <w:multiLevelType w:val="hybridMultilevel"/>
    <w:tmpl w:val="317CBF5E"/>
    <w:lvl w:ilvl="0" w:tplc="1C3469A0">
      <w:start w:val="1"/>
      <w:numFmt w:val="decimal"/>
      <w:lvlText w:val="%1."/>
      <w:lvlJc w:val="left"/>
      <w:pPr>
        <w:ind w:left="358" w:hanging="259"/>
        <w:jc w:val="left"/>
      </w:pPr>
      <w:rPr>
        <w:rFonts w:ascii="Verdana" w:eastAsia="Verdana" w:hAnsi="Verdana" w:cs="Verdana" w:hint="default"/>
        <w:b/>
        <w:bCs/>
        <w:w w:val="100"/>
        <w:sz w:val="22"/>
        <w:szCs w:val="22"/>
        <w:lang w:val="en-US" w:eastAsia="en-US" w:bidi="ar-SA"/>
      </w:rPr>
    </w:lvl>
    <w:lvl w:ilvl="1" w:tplc="9028BB4A">
      <w:start w:val="1"/>
      <w:numFmt w:val="decimal"/>
      <w:lvlText w:val="%2."/>
      <w:lvlJc w:val="left"/>
      <w:pPr>
        <w:ind w:left="820" w:hanging="360"/>
        <w:jc w:val="left"/>
      </w:pPr>
      <w:rPr>
        <w:rFonts w:ascii="Verdana" w:eastAsia="Verdana" w:hAnsi="Verdana" w:cs="Verdana" w:hint="default"/>
        <w:spacing w:val="-1"/>
        <w:w w:val="100"/>
        <w:sz w:val="24"/>
        <w:szCs w:val="24"/>
        <w:lang w:val="en-US" w:eastAsia="en-US" w:bidi="ar-SA"/>
      </w:rPr>
    </w:lvl>
    <w:lvl w:ilvl="2" w:tplc="98160EB0">
      <w:numFmt w:val="bullet"/>
      <w:lvlText w:val="•"/>
      <w:lvlJc w:val="left"/>
      <w:pPr>
        <w:ind w:left="1753" w:hanging="360"/>
      </w:pPr>
      <w:rPr>
        <w:rFonts w:hint="default"/>
        <w:lang w:val="en-US" w:eastAsia="en-US" w:bidi="ar-SA"/>
      </w:rPr>
    </w:lvl>
    <w:lvl w:ilvl="3" w:tplc="E1D0A124">
      <w:numFmt w:val="bullet"/>
      <w:lvlText w:val="•"/>
      <w:lvlJc w:val="left"/>
      <w:pPr>
        <w:ind w:left="2687" w:hanging="360"/>
      </w:pPr>
      <w:rPr>
        <w:rFonts w:hint="default"/>
        <w:lang w:val="en-US" w:eastAsia="en-US" w:bidi="ar-SA"/>
      </w:rPr>
    </w:lvl>
    <w:lvl w:ilvl="4" w:tplc="708C2638">
      <w:numFmt w:val="bullet"/>
      <w:lvlText w:val="•"/>
      <w:lvlJc w:val="left"/>
      <w:pPr>
        <w:ind w:left="3621" w:hanging="360"/>
      </w:pPr>
      <w:rPr>
        <w:rFonts w:hint="default"/>
        <w:lang w:val="en-US" w:eastAsia="en-US" w:bidi="ar-SA"/>
      </w:rPr>
    </w:lvl>
    <w:lvl w:ilvl="5" w:tplc="812263C2">
      <w:numFmt w:val="bullet"/>
      <w:lvlText w:val="•"/>
      <w:lvlJc w:val="left"/>
      <w:pPr>
        <w:ind w:left="4555" w:hanging="360"/>
      </w:pPr>
      <w:rPr>
        <w:rFonts w:hint="default"/>
        <w:lang w:val="en-US" w:eastAsia="en-US" w:bidi="ar-SA"/>
      </w:rPr>
    </w:lvl>
    <w:lvl w:ilvl="6" w:tplc="888853C6">
      <w:numFmt w:val="bullet"/>
      <w:lvlText w:val="•"/>
      <w:lvlJc w:val="left"/>
      <w:pPr>
        <w:ind w:left="5489" w:hanging="360"/>
      </w:pPr>
      <w:rPr>
        <w:rFonts w:hint="default"/>
        <w:lang w:val="en-US" w:eastAsia="en-US" w:bidi="ar-SA"/>
      </w:rPr>
    </w:lvl>
    <w:lvl w:ilvl="7" w:tplc="4C0003A6">
      <w:numFmt w:val="bullet"/>
      <w:lvlText w:val="•"/>
      <w:lvlJc w:val="left"/>
      <w:pPr>
        <w:ind w:left="6423" w:hanging="360"/>
      </w:pPr>
      <w:rPr>
        <w:rFonts w:hint="default"/>
        <w:lang w:val="en-US" w:eastAsia="en-US" w:bidi="ar-SA"/>
      </w:rPr>
    </w:lvl>
    <w:lvl w:ilvl="8" w:tplc="550616EE">
      <w:numFmt w:val="bullet"/>
      <w:lvlText w:val="•"/>
      <w:lvlJc w:val="left"/>
      <w:pPr>
        <w:ind w:left="7357"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E211B"/>
    <w:rsid w:val="001619EC"/>
    <w:rsid w:val="003437FB"/>
    <w:rsid w:val="00485F5C"/>
    <w:rsid w:val="00650256"/>
    <w:rsid w:val="006711BD"/>
    <w:rsid w:val="007E211B"/>
    <w:rsid w:val="00AF4E8D"/>
    <w:rsid w:val="00D46DC4"/>
    <w:rsid w:val="00DE330A"/>
    <w:rsid w:val="00F21C17"/>
    <w:rsid w:val="00F923B9"/>
    <w:rsid w:val="00FD5A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8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8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Note_GCC_ITAT copy</vt:lpstr>
    </vt:vector>
  </TitlesOfParts>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Note_GCC_ITAT copy</dc:title>
  <dc:creator>Chetan Mali</dc:creator>
  <cp:lastModifiedBy>G Dave</cp:lastModifiedBy>
  <cp:revision>11</cp:revision>
  <dcterms:created xsi:type="dcterms:W3CDTF">2022-07-30T14:54:00Z</dcterms:created>
  <dcterms:modified xsi:type="dcterms:W3CDTF">2022-07-31T05:22:00Z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2022-07-30T00:00:00Z</vt:filetime>
  </property>
  <property fmtid="{D5CDD505-2E9C-101B-9397-08002B2CF9AE}" pid="3" name="Creator">
    <vt:lpwstr>Pages</vt:lpwstr>
  </property>
  <property fmtid="{D5CDD505-2E9C-101B-9397-08002B2CF9AE}" pid="4" name="LastSaved">
    <vt:filetime>2022-07-30T00:00:00Z</vt:filetime>
  </property>
</Properties>
</file>