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FFD" w:rsidRDefault="00242FFD" w:rsidP="00093869">
      <w:pPr>
        <w:tabs>
          <w:tab w:val="left" w:pos="709"/>
        </w:tabs>
        <w:spacing w:after="0" w:line="240" w:lineRule="auto"/>
        <w:jc w:val="both"/>
      </w:pPr>
    </w:p>
    <w:p w:rsidR="008A003D" w:rsidRDefault="008A003D"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A05143" w:rsidRDefault="00A05143" w:rsidP="00093869">
      <w:pPr>
        <w:tabs>
          <w:tab w:val="left" w:pos="709"/>
        </w:tabs>
        <w:spacing w:after="0" w:line="240" w:lineRule="auto"/>
        <w:jc w:val="both"/>
      </w:pPr>
    </w:p>
    <w:p w:rsidR="00D17571" w:rsidRDefault="00AE1479" w:rsidP="00093869">
      <w:pPr>
        <w:tabs>
          <w:tab w:val="left" w:pos="709"/>
        </w:tabs>
        <w:spacing w:after="0" w:line="240" w:lineRule="auto"/>
        <w:jc w:val="both"/>
      </w:pPr>
      <w:r>
        <w:t>21</w:t>
      </w:r>
      <w:r>
        <w:rPr>
          <w:vertAlign w:val="superscript"/>
        </w:rPr>
        <w:t>st</w:t>
      </w:r>
      <w:r w:rsidR="007539CA">
        <w:t xml:space="preserve"> </w:t>
      </w:r>
      <w:r w:rsidR="00D33E40">
        <w:t>October</w:t>
      </w:r>
      <w:r w:rsidR="007539CA">
        <w:t>, 2021</w:t>
      </w:r>
    </w:p>
    <w:p w:rsidR="00D17571" w:rsidRDefault="00D17571" w:rsidP="00093869">
      <w:pPr>
        <w:tabs>
          <w:tab w:val="left" w:pos="709"/>
        </w:tabs>
        <w:spacing w:after="0" w:line="240" w:lineRule="auto"/>
        <w:jc w:val="both"/>
      </w:pPr>
    </w:p>
    <w:p w:rsidR="00F42631" w:rsidRPr="004108C8" w:rsidRDefault="00F42631" w:rsidP="00093869">
      <w:pPr>
        <w:tabs>
          <w:tab w:val="left" w:pos="709"/>
        </w:tabs>
        <w:spacing w:after="0" w:line="240" w:lineRule="auto"/>
        <w:jc w:val="both"/>
      </w:pPr>
      <w:r w:rsidRPr="004108C8">
        <w:t>To,</w:t>
      </w:r>
    </w:p>
    <w:p w:rsidR="00F42631" w:rsidRPr="00F116D6" w:rsidRDefault="00F42631" w:rsidP="00093869">
      <w:pPr>
        <w:tabs>
          <w:tab w:val="left" w:pos="709"/>
        </w:tabs>
        <w:spacing w:after="0" w:line="240" w:lineRule="auto"/>
        <w:jc w:val="both"/>
        <w:rPr>
          <w:b/>
        </w:rPr>
      </w:pPr>
      <w:r w:rsidRPr="00F116D6">
        <w:rPr>
          <w:b/>
        </w:rPr>
        <w:t xml:space="preserve">The </w:t>
      </w:r>
      <w:bookmarkStart w:id="0" w:name="_GoBack"/>
      <w:bookmarkEnd w:id="0"/>
      <w:r w:rsidRPr="00F116D6">
        <w:rPr>
          <w:b/>
        </w:rPr>
        <w:t>Commissioner of Income Tax (TDS)-1</w:t>
      </w:r>
    </w:p>
    <w:p w:rsidR="00F42631" w:rsidRDefault="00F42631" w:rsidP="00093869">
      <w:pPr>
        <w:tabs>
          <w:tab w:val="left" w:pos="709"/>
        </w:tabs>
        <w:spacing w:after="0" w:line="240" w:lineRule="auto"/>
        <w:jc w:val="both"/>
      </w:pPr>
      <w:r>
        <w:t>9</w:t>
      </w:r>
      <w:r w:rsidRPr="007B16A4">
        <w:rPr>
          <w:vertAlign w:val="superscript"/>
        </w:rPr>
        <w:t>th</w:t>
      </w:r>
      <w:r>
        <w:t xml:space="preserve"> Floor, Room no. 900-B,</w:t>
      </w:r>
    </w:p>
    <w:p w:rsidR="00F42631" w:rsidRDefault="00F42631" w:rsidP="00093869">
      <w:pPr>
        <w:tabs>
          <w:tab w:val="left" w:pos="709"/>
        </w:tabs>
        <w:spacing w:after="0" w:line="240" w:lineRule="auto"/>
        <w:jc w:val="both"/>
      </w:pPr>
      <w:r>
        <w:t>Smt. K.G. Mittal ayurvedic Hospital Building</w:t>
      </w:r>
    </w:p>
    <w:p w:rsidR="00F42631" w:rsidRDefault="00F42631" w:rsidP="00093869">
      <w:pPr>
        <w:tabs>
          <w:tab w:val="left" w:pos="709"/>
        </w:tabs>
        <w:spacing w:after="0" w:line="240" w:lineRule="auto"/>
        <w:jc w:val="both"/>
      </w:pPr>
      <w:proofErr w:type="spellStart"/>
      <w:r>
        <w:t>Charni</w:t>
      </w:r>
      <w:proofErr w:type="spellEnd"/>
      <w:r>
        <w:t xml:space="preserve"> Road,</w:t>
      </w:r>
    </w:p>
    <w:p w:rsidR="00F42631" w:rsidRPr="004108C8" w:rsidRDefault="00F42631" w:rsidP="00093869">
      <w:pPr>
        <w:tabs>
          <w:tab w:val="left" w:pos="709"/>
        </w:tabs>
        <w:spacing w:after="0" w:line="240" w:lineRule="auto"/>
        <w:jc w:val="both"/>
      </w:pPr>
      <w:r w:rsidRPr="004108C8">
        <w:t>Mumbai – 4000</w:t>
      </w:r>
      <w:r>
        <w:t>02</w:t>
      </w:r>
      <w:r w:rsidRPr="004108C8">
        <w:t>.</w:t>
      </w:r>
    </w:p>
    <w:p w:rsidR="00F42631" w:rsidRPr="00727C41" w:rsidRDefault="00F42631" w:rsidP="00093869">
      <w:pPr>
        <w:tabs>
          <w:tab w:val="left" w:pos="709"/>
        </w:tabs>
        <w:spacing w:after="0" w:line="300" w:lineRule="atLeast"/>
        <w:jc w:val="both"/>
        <w:rPr>
          <w:b/>
          <w:sz w:val="14"/>
        </w:rPr>
      </w:pPr>
    </w:p>
    <w:p w:rsidR="00F42631" w:rsidRPr="004108C8" w:rsidRDefault="00F42631" w:rsidP="0051094F">
      <w:pPr>
        <w:tabs>
          <w:tab w:val="left" w:pos="709"/>
        </w:tabs>
        <w:spacing w:after="0" w:line="300" w:lineRule="atLeast"/>
        <w:ind w:firstLine="1260"/>
        <w:jc w:val="both"/>
        <w:rPr>
          <w:b/>
        </w:rPr>
      </w:pPr>
      <w:r w:rsidRPr="004108C8">
        <w:rPr>
          <w:b/>
        </w:rPr>
        <w:t>Ref:</w:t>
      </w:r>
      <w:r w:rsidRPr="004108C8">
        <w:rPr>
          <w:b/>
        </w:rPr>
        <w:tab/>
      </w:r>
      <w:r>
        <w:rPr>
          <w:b/>
        </w:rPr>
        <w:t>E-Land Apparel Limited</w:t>
      </w:r>
    </w:p>
    <w:p w:rsidR="00F42631" w:rsidRPr="004108C8" w:rsidRDefault="00F42631" w:rsidP="0051094F">
      <w:pPr>
        <w:tabs>
          <w:tab w:val="left" w:pos="709"/>
        </w:tabs>
        <w:spacing w:after="0" w:line="300" w:lineRule="atLeast"/>
        <w:ind w:firstLine="1260"/>
        <w:jc w:val="both"/>
        <w:rPr>
          <w:b/>
        </w:rPr>
      </w:pPr>
      <w:r w:rsidRPr="004108C8">
        <w:rPr>
          <w:b/>
        </w:rPr>
        <w:tab/>
      </w:r>
      <w:r w:rsidR="0051094F">
        <w:rPr>
          <w:b/>
        </w:rPr>
        <w:t xml:space="preserve">               </w:t>
      </w:r>
      <w:r w:rsidRPr="004108C8">
        <w:rPr>
          <w:b/>
        </w:rPr>
        <w:t xml:space="preserve">PAN: </w:t>
      </w:r>
      <w:r>
        <w:rPr>
          <w:b/>
        </w:rPr>
        <w:t>AACCM6461E</w:t>
      </w:r>
    </w:p>
    <w:p w:rsidR="00F42631" w:rsidRDefault="00F42631" w:rsidP="0051094F">
      <w:pPr>
        <w:tabs>
          <w:tab w:val="left" w:pos="709"/>
        </w:tabs>
        <w:spacing w:after="0" w:line="300" w:lineRule="atLeast"/>
        <w:ind w:firstLine="1260"/>
        <w:jc w:val="both"/>
        <w:rPr>
          <w:b/>
        </w:rPr>
      </w:pPr>
      <w:r w:rsidRPr="004108C8">
        <w:rPr>
          <w:b/>
        </w:rPr>
        <w:tab/>
      </w:r>
      <w:r w:rsidR="0051094F">
        <w:rPr>
          <w:b/>
        </w:rPr>
        <w:t xml:space="preserve">               </w:t>
      </w:r>
      <w:r w:rsidRPr="004108C8">
        <w:rPr>
          <w:b/>
        </w:rPr>
        <w:t>AY – 201</w:t>
      </w:r>
      <w:r>
        <w:rPr>
          <w:b/>
        </w:rPr>
        <w:t>8-19</w:t>
      </w:r>
    </w:p>
    <w:p w:rsidR="00F42631" w:rsidRPr="00752720" w:rsidRDefault="00F42631" w:rsidP="0051094F">
      <w:pPr>
        <w:tabs>
          <w:tab w:val="left" w:pos="709"/>
        </w:tabs>
        <w:ind w:firstLine="1260"/>
        <w:contextualSpacing/>
        <w:jc w:val="both"/>
        <w:rPr>
          <w:sz w:val="10"/>
        </w:rPr>
      </w:pPr>
    </w:p>
    <w:p w:rsidR="00F42631" w:rsidRDefault="00F42631" w:rsidP="0051094F">
      <w:pPr>
        <w:tabs>
          <w:tab w:val="left" w:pos="709"/>
        </w:tabs>
        <w:spacing w:after="0" w:line="240" w:lineRule="auto"/>
        <w:ind w:left="720" w:firstLine="1260"/>
        <w:jc w:val="both"/>
        <w:rPr>
          <w:rFonts w:cs="Calibri"/>
          <w:b/>
          <w:sz w:val="6"/>
        </w:rPr>
      </w:pPr>
    </w:p>
    <w:p w:rsidR="00F42631" w:rsidRPr="0054623A" w:rsidRDefault="00F42631" w:rsidP="0051094F">
      <w:pPr>
        <w:tabs>
          <w:tab w:val="left" w:pos="709"/>
        </w:tabs>
        <w:spacing w:after="0" w:line="240" w:lineRule="auto"/>
        <w:ind w:left="720" w:firstLine="1260"/>
        <w:jc w:val="both"/>
        <w:rPr>
          <w:rFonts w:cs="Calibri"/>
          <w:b/>
          <w:sz w:val="6"/>
        </w:rPr>
      </w:pPr>
    </w:p>
    <w:p w:rsidR="00F42631" w:rsidRDefault="00F42631" w:rsidP="0051094F">
      <w:pPr>
        <w:pStyle w:val="NoSpacing"/>
        <w:tabs>
          <w:tab w:val="left" w:pos="709"/>
        </w:tabs>
        <w:ind w:firstLine="1260"/>
        <w:jc w:val="both"/>
        <w:rPr>
          <w:b/>
        </w:rPr>
      </w:pPr>
      <w:r>
        <w:rPr>
          <w:b/>
        </w:rPr>
        <w:t>Re:</w:t>
      </w:r>
      <w:r>
        <w:t xml:space="preserve"> </w:t>
      </w:r>
      <w:r>
        <w:tab/>
      </w:r>
      <w:r w:rsidRPr="00F16ADA">
        <w:rPr>
          <w:b/>
        </w:rPr>
        <w:t xml:space="preserve">Notice no. </w:t>
      </w:r>
      <w:r>
        <w:rPr>
          <w:b/>
        </w:rPr>
        <w:t xml:space="preserve">51/MUM/23032021/00347 dt. 23.03.2021 </w:t>
      </w:r>
    </w:p>
    <w:p w:rsidR="00F42631" w:rsidRDefault="00F42631" w:rsidP="0051094F">
      <w:pPr>
        <w:pStyle w:val="NoSpacing"/>
        <w:tabs>
          <w:tab w:val="left" w:pos="709"/>
        </w:tabs>
        <w:ind w:left="720" w:firstLine="1260"/>
        <w:jc w:val="both"/>
        <w:rPr>
          <w:b/>
        </w:rPr>
      </w:pPr>
    </w:p>
    <w:p w:rsidR="00E80F53" w:rsidRDefault="00F42631" w:rsidP="0051094F">
      <w:pPr>
        <w:tabs>
          <w:tab w:val="left" w:pos="709"/>
        </w:tabs>
        <w:ind w:firstLine="1260"/>
        <w:jc w:val="both"/>
        <w:rPr>
          <w:b/>
        </w:rPr>
      </w:pPr>
      <w:r>
        <w:rPr>
          <w:b/>
        </w:rPr>
        <w:t xml:space="preserve">Sub:      </w:t>
      </w:r>
      <w:r w:rsidR="0051094F">
        <w:rPr>
          <w:b/>
        </w:rPr>
        <w:t xml:space="preserve">    </w:t>
      </w:r>
      <w:r w:rsidR="00B16668">
        <w:rPr>
          <w:b/>
        </w:rPr>
        <w:t xml:space="preserve">Further </w:t>
      </w:r>
      <w:r>
        <w:rPr>
          <w:b/>
        </w:rPr>
        <w:t xml:space="preserve">Reply to </w:t>
      </w:r>
      <w:r w:rsidRPr="00F16ADA">
        <w:rPr>
          <w:b/>
        </w:rPr>
        <w:t xml:space="preserve">Notice no. </w:t>
      </w:r>
      <w:r>
        <w:rPr>
          <w:b/>
        </w:rPr>
        <w:t>51/MUM/23032021/00347 dt. 23.03.2021</w:t>
      </w:r>
    </w:p>
    <w:p w:rsidR="002046A2" w:rsidRDefault="002046A2" w:rsidP="00093869">
      <w:pPr>
        <w:tabs>
          <w:tab w:val="left" w:pos="709"/>
        </w:tabs>
        <w:spacing w:after="0" w:line="240" w:lineRule="auto"/>
        <w:jc w:val="both"/>
        <w:rPr>
          <w:rFonts w:eastAsia="Times New Roman" w:cs="Calibri"/>
        </w:rPr>
      </w:pPr>
    </w:p>
    <w:p w:rsidR="00B16668" w:rsidRDefault="00B16668" w:rsidP="00093869">
      <w:pPr>
        <w:tabs>
          <w:tab w:val="left" w:pos="709"/>
        </w:tabs>
        <w:spacing w:after="0" w:line="240" w:lineRule="auto"/>
        <w:jc w:val="both"/>
        <w:rPr>
          <w:rFonts w:eastAsia="Times New Roman" w:cs="Calibri"/>
        </w:rPr>
      </w:pPr>
      <w:r w:rsidRPr="009A1731">
        <w:rPr>
          <w:rFonts w:eastAsia="Times New Roman" w:cs="Calibri"/>
        </w:rPr>
        <w:t xml:space="preserve">Dear Sir, </w:t>
      </w:r>
    </w:p>
    <w:p w:rsidR="00B16668" w:rsidRPr="0051761D" w:rsidRDefault="00B16668" w:rsidP="00093869">
      <w:pPr>
        <w:tabs>
          <w:tab w:val="left" w:pos="709"/>
        </w:tabs>
        <w:spacing w:after="0" w:line="240" w:lineRule="auto"/>
        <w:jc w:val="both"/>
        <w:rPr>
          <w:rFonts w:eastAsia="Times New Roman" w:cs="Calibri"/>
          <w:sz w:val="10"/>
        </w:rPr>
      </w:pPr>
    </w:p>
    <w:p w:rsidR="009D6BF2" w:rsidRDefault="007629A7" w:rsidP="009B5AF5">
      <w:pPr>
        <w:pStyle w:val="NoSpacing"/>
        <w:ind w:right="90"/>
        <w:jc w:val="both"/>
        <w:rPr>
          <w:bCs/>
        </w:rPr>
      </w:pPr>
      <w:r w:rsidRPr="00027062">
        <w:rPr>
          <w:bCs/>
        </w:rPr>
        <w:t>With reference to above show cause notice and in continuation to our reply dated 4</w:t>
      </w:r>
      <w:r w:rsidRPr="00027062">
        <w:rPr>
          <w:bCs/>
          <w:vertAlign w:val="superscript"/>
        </w:rPr>
        <w:t>th</w:t>
      </w:r>
      <w:r w:rsidRPr="00027062">
        <w:rPr>
          <w:bCs/>
        </w:rPr>
        <w:t xml:space="preserve"> May 21 and 15</w:t>
      </w:r>
      <w:r w:rsidRPr="00027062">
        <w:rPr>
          <w:bCs/>
          <w:vertAlign w:val="superscript"/>
        </w:rPr>
        <w:t>th</w:t>
      </w:r>
      <w:r w:rsidRPr="00027062">
        <w:rPr>
          <w:bCs/>
        </w:rPr>
        <w:t xml:space="preserve"> June, 21 we hereby further again emphasize</w:t>
      </w:r>
      <w:r>
        <w:rPr>
          <w:bCs/>
        </w:rPr>
        <w:t xml:space="preserve"> the delay in payment of TDS</w:t>
      </w:r>
      <w:r w:rsidR="00F217F6">
        <w:rPr>
          <w:bCs/>
        </w:rPr>
        <w:t xml:space="preserve">. </w:t>
      </w:r>
    </w:p>
    <w:p w:rsidR="001E1F3D" w:rsidRDefault="001E1F3D" w:rsidP="009B5AF5">
      <w:pPr>
        <w:pStyle w:val="NoSpacing"/>
        <w:ind w:right="90"/>
        <w:jc w:val="both"/>
        <w:rPr>
          <w:bCs/>
        </w:rPr>
      </w:pPr>
    </w:p>
    <w:p w:rsidR="00095CC2" w:rsidRPr="00095CC2" w:rsidRDefault="00095CC2" w:rsidP="00F217F6">
      <w:pPr>
        <w:pStyle w:val="NoSpacing"/>
        <w:ind w:right="90"/>
        <w:jc w:val="both"/>
        <w:rPr>
          <w:b/>
          <w:u w:val="single"/>
        </w:rPr>
      </w:pPr>
      <w:r w:rsidRPr="00095CC2">
        <w:rPr>
          <w:b/>
          <w:u w:val="single"/>
        </w:rPr>
        <w:t>Background</w:t>
      </w:r>
      <w:r>
        <w:rPr>
          <w:b/>
          <w:u w:val="single"/>
        </w:rPr>
        <w:t xml:space="preserve"> </w:t>
      </w:r>
    </w:p>
    <w:p w:rsidR="001E1F3D" w:rsidRDefault="001E1F3D" w:rsidP="00F217F6">
      <w:pPr>
        <w:pStyle w:val="NoSpacing"/>
        <w:ind w:right="90"/>
        <w:jc w:val="both"/>
        <w:rPr>
          <w:bCs/>
        </w:rPr>
      </w:pPr>
      <w:r>
        <w:rPr>
          <w:bCs/>
        </w:rPr>
        <w:t>E-Land Apparel</w:t>
      </w:r>
      <w:r w:rsidR="00095CC2">
        <w:rPr>
          <w:bCs/>
        </w:rPr>
        <w:t xml:space="preserve"> Limited (“company”) incorporated in 1997</w:t>
      </w:r>
      <w:r>
        <w:rPr>
          <w:bCs/>
        </w:rPr>
        <w:t xml:space="preserve"> is a public listed entity on Bombay Stock Exchange with more than 14,000 shareholders spread across India.</w:t>
      </w:r>
      <w:r w:rsidR="00095CC2">
        <w:rPr>
          <w:bCs/>
        </w:rPr>
        <w:t xml:space="preserve"> </w:t>
      </w:r>
      <w:r w:rsidR="00095CC2" w:rsidRPr="00095CC2">
        <w:rPr>
          <w:bCs/>
        </w:rPr>
        <w:t>The Company is primarily engaged in the business of manufacture and sale of garments.</w:t>
      </w:r>
      <w:r w:rsidR="00095CC2">
        <w:rPr>
          <w:bCs/>
        </w:rPr>
        <w:t xml:space="preserve"> </w:t>
      </w:r>
      <w:r w:rsidR="00095CC2" w:rsidRPr="00095CC2">
        <w:rPr>
          <w:bCs/>
        </w:rPr>
        <w:t>The Company caters to both domestic and international markets.</w:t>
      </w:r>
      <w:r w:rsidR="00095CC2">
        <w:rPr>
          <w:bCs/>
        </w:rPr>
        <w:t xml:space="preserve"> </w:t>
      </w:r>
      <w:r w:rsidR="008527ED">
        <w:rPr>
          <w:bCs/>
        </w:rPr>
        <w:t>E-Land World Limited (</w:t>
      </w:r>
      <w:r w:rsidR="00DA748F">
        <w:rPr>
          <w:bCs/>
        </w:rPr>
        <w:t xml:space="preserve">the </w:t>
      </w:r>
      <w:r w:rsidR="008527ED">
        <w:rPr>
          <w:bCs/>
        </w:rPr>
        <w:t>ultimate holding company) and its subsidiaries (collecti</w:t>
      </w:r>
      <w:r w:rsidR="00BC390A">
        <w:rPr>
          <w:bCs/>
        </w:rPr>
        <w:t>vely referred to as the “Group”</w:t>
      </w:r>
      <w:r w:rsidR="008527ED">
        <w:rPr>
          <w:bCs/>
        </w:rPr>
        <w:t xml:space="preserve">) </w:t>
      </w:r>
      <w:r w:rsidR="00B24B1D" w:rsidRPr="00B24B1D">
        <w:rPr>
          <w:bCs/>
        </w:rPr>
        <w:t xml:space="preserve">is a South Korean </w:t>
      </w:r>
      <w:r w:rsidR="00165BD4">
        <w:rPr>
          <w:bCs/>
        </w:rPr>
        <w:t>group</w:t>
      </w:r>
      <w:r w:rsidR="00B24B1D" w:rsidRPr="00B24B1D">
        <w:rPr>
          <w:bCs/>
        </w:rPr>
        <w:t xml:space="preserve"> headquartered in </w:t>
      </w:r>
      <w:r w:rsidR="00B24B1D">
        <w:rPr>
          <w:bCs/>
        </w:rPr>
        <w:t xml:space="preserve">Seoul, South Korea. </w:t>
      </w:r>
    </w:p>
    <w:p w:rsidR="008A003D" w:rsidRDefault="008A003D" w:rsidP="009B5AF5">
      <w:pPr>
        <w:pStyle w:val="NoSpacing"/>
        <w:ind w:right="90"/>
        <w:jc w:val="both"/>
        <w:rPr>
          <w:bCs/>
        </w:rPr>
      </w:pPr>
    </w:p>
    <w:p w:rsidR="00095CC2" w:rsidRDefault="00095CC2" w:rsidP="009B5AF5">
      <w:pPr>
        <w:pStyle w:val="NoSpacing"/>
        <w:ind w:right="90"/>
        <w:jc w:val="both"/>
        <w:rPr>
          <w:bCs/>
        </w:rPr>
      </w:pPr>
    </w:p>
    <w:p w:rsidR="00095CC2" w:rsidRDefault="00095CC2" w:rsidP="009B5AF5">
      <w:pPr>
        <w:pStyle w:val="NoSpacing"/>
        <w:ind w:right="90"/>
        <w:jc w:val="both"/>
        <w:rPr>
          <w:bCs/>
        </w:rPr>
      </w:pPr>
    </w:p>
    <w:p w:rsidR="00095CC2" w:rsidRDefault="00095CC2" w:rsidP="009B5AF5">
      <w:pPr>
        <w:pStyle w:val="NoSpacing"/>
        <w:ind w:right="90"/>
        <w:jc w:val="both"/>
        <w:rPr>
          <w:bCs/>
        </w:rPr>
      </w:pPr>
    </w:p>
    <w:p w:rsidR="00095CC2" w:rsidRDefault="00095CC2" w:rsidP="009B5AF5">
      <w:pPr>
        <w:pStyle w:val="NoSpacing"/>
        <w:ind w:right="90"/>
        <w:jc w:val="both"/>
        <w:rPr>
          <w:bCs/>
        </w:rPr>
      </w:pPr>
    </w:p>
    <w:p w:rsidR="00095CC2" w:rsidRDefault="00095CC2" w:rsidP="009B5AF5">
      <w:pPr>
        <w:pStyle w:val="NoSpacing"/>
        <w:ind w:right="90"/>
        <w:jc w:val="both"/>
        <w:rPr>
          <w:bCs/>
        </w:rPr>
      </w:pPr>
    </w:p>
    <w:p w:rsidR="00095CC2" w:rsidRDefault="00095CC2" w:rsidP="009B5AF5">
      <w:pPr>
        <w:pStyle w:val="NoSpacing"/>
        <w:ind w:right="90"/>
        <w:jc w:val="both"/>
        <w:rPr>
          <w:bCs/>
        </w:rPr>
      </w:pPr>
    </w:p>
    <w:p w:rsidR="00F217F6" w:rsidRDefault="00F217F6" w:rsidP="009B5AF5">
      <w:pPr>
        <w:pStyle w:val="NoSpacing"/>
        <w:ind w:right="90"/>
        <w:jc w:val="both"/>
        <w:rPr>
          <w:bCs/>
        </w:rPr>
      </w:pPr>
    </w:p>
    <w:p w:rsidR="00095CC2" w:rsidRDefault="00095CC2" w:rsidP="009B5AF5">
      <w:pPr>
        <w:pStyle w:val="NoSpacing"/>
        <w:ind w:right="90"/>
        <w:jc w:val="both"/>
        <w:rPr>
          <w:bCs/>
        </w:rPr>
      </w:pPr>
    </w:p>
    <w:p w:rsidR="00A05143" w:rsidRDefault="00095CC2" w:rsidP="00F217F6">
      <w:pPr>
        <w:pStyle w:val="NoSpacing"/>
        <w:ind w:left="284" w:right="90" w:hanging="284"/>
        <w:jc w:val="both"/>
        <w:rPr>
          <w:bCs/>
        </w:rPr>
      </w:pPr>
      <w:r>
        <w:rPr>
          <w:b/>
          <w:u w:val="single"/>
        </w:rPr>
        <w:lastRenderedPageBreak/>
        <w:t>Management of the Company</w:t>
      </w:r>
    </w:p>
    <w:p w:rsidR="00A05143" w:rsidRDefault="00095CC2" w:rsidP="00F217F6">
      <w:pPr>
        <w:pStyle w:val="NoSpacing"/>
        <w:ind w:right="90"/>
        <w:jc w:val="both"/>
        <w:rPr>
          <w:bCs/>
        </w:rPr>
      </w:pPr>
      <w:r>
        <w:rPr>
          <w:bCs/>
        </w:rPr>
        <w:t>The company is a listed entity on Bombay Stock Exchange having following Directors as on 31</w:t>
      </w:r>
      <w:r w:rsidRPr="00AE1BAA">
        <w:rPr>
          <w:bCs/>
          <w:vertAlign w:val="superscript"/>
        </w:rPr>
        <w:t>st</w:t>
      </w:r>
      <w:r>
        <w:rPr>
          <w:bCs/>
        </w:rPr>
        <w:t xml:space="preserve"> March, 2018.</w:t>
      </w:r>
    </w:p>
    <w:p w:rsidR="00095CC2" w:rsidRPr="00095CC2" w:rsidRDefault="00095CC2" w:rsidP="00095CC2">
      <w:pPr>
        <w:pStyle w:val="NoSpacing"/>
        <w:ind w:right="90" w:firstLine="284"/>
        <w:jc w:val="both"/>
        <w:rPr>
          <w:bCs/>
          <w:sz w:val="12"/>
          <w:szCs w:val="12"/>
        </w:rPr>
      </w:pPr>
    </w:p>
    <w:tbl>
      <w:tblPr>
        <w:tblStyle w:val="TableGrid"/>
        <w:tblW w:w="0" w:type="auto"/>
        <w:tblInd w:w="-5" w:type="dxa"/>
        <w:tblLook w:val="04A0" w:firstRow="1" w:lastRow="0" w:firstColumn="1" w:lastColumn="0" w:noHBand="0" w:noVBand="1"/>
      </w:tblPr>
      <w:tblGrid>
        <w:gridCol w:w="628"/>
        <w:gridCol w:w="4150"/>
        <w:gridCol w:w="2419"/>
        <w:gridCol w:w="2414"/>
      </w:tblGrid>
      <w:tr w:rsidR="00095CC2" w:rsidTr="00F217F6">
        <w:tc>
          <w:tcPr>
            <w:tcW w:w="628" w:type="dxa"/>
          </w:tcPr>
          <w:p w:rsidR="00095CC2" w:rsidRPr="00ED0C9D" w:rsidRDefault="00095CC2" w:rsidP="00D50B76">
            <w:pPr>
              <w:pStyle w:val="NoSpacing"/>
              <w:ind w:right="90"/>
              <w:jc w:val="center"/>
              <w:rPr>
                <w:b/>
                <w:bCs/>
              </w:rPr>
            </w:pPr>
            <w:r w:rsidRPr="00ED0C9D">
              <w:rPr>
                <w:b/>
                <w:bCs/>
              </w:rPr>
              <w:t>Sr. No.</w:t>
            </w:r>
          </w:p>
        </w:tc>
        <w:tc>
          <w:tcPr>
            <w:tcW w:w="4150" w:type="dxa"/>
          </w:tcPr>
          <w:p w:rsidR="00095CC2" w:rsidRPr="00ED0C9D" w:rsidRDefault="00095CC2" w:rsidP="00D50B76">
            <w:pPr>
              <w:pStyle w:val="NoSpacing"/>
              <w:ind w:right="90"/>
              <w:jc w:val="center"/>
              <w:rPr>
                <w:b/>
                <w:bCs/>
                <w:sz w:val="8"/>
              </w:rPr>
            </w:pPr>
          </w:p>
          <w:p w:rsidR="00095CC2" w:rsidRPr="00ED0C9D" w:rsidRDefault="00095CC2" w:rsidP="00D50B76">
            <w:pPr>
              <w:pStyle w:val="NoSpacing"/>
              <w:ind w:right="90"/>
              <w:jc w:val="center"/>
              <w:rPr>
                <w:b/>
                <w:bCs/>
              </w:rPr>
            </w:pPr>
            <w:r w:rsidRPr="00ED0C9D">
              <w:rPr>
                <w:b/>
                <w:bCs/>
              </w:rPr>
              <w:t>Name of the Director</w:t>
            </w:r>
          </w:p>
        </w:tc>
        <w:tc>
          <w:tcPr>
            <w:tcW w:w="2419" w:type="dxa"/>
          </w:tcPr>
          <w:p w:rsidR="00095CC2" w:rsidRPr="00ED0C9D" w:rsidRDefault="00095CC2" w:rsidP="00D50B76">
            <w:pPr>
              <w:pStyle w:val="NoSpacing"/>
              <w:ind w:right="90"/>
              <w:jc w:val="center"/>
              <w:rPr>
                <w:b/>
                <w:bCs/>
                <w:sz w:val="8"/>
              </w:rPr>
            </w:pPr>
          </w:p>
          <w:p w:rsidR="00095CC2" w:rsidRPr="00ED0C9D" w:rsidRDefault="00095CC2" w:rsidP="00D50B76">
            <w:pPr>
              <w:pStyle w:val="NoSpacing"/>
              <w:ind w:right="90"/>
              <w:jc w:val="center"/>
              <w:rPr>
                <w:b/>
                <w:bCs/>
              </w:rPr>
            </w:pPr>
            <w:r w:rsidRPr="00ED0C9D">
              <w:rPr>
                <w:b/>
                <w:bCs/>
              </w:rPr>
              <w:t>Designation</w:t>
            </w:r>
          </w:p>
        </w:tc>
        <w:tc>
          <w:tcPr>
            <w:tcW w:w="2414" w:type="dxa"/>
          </w:tcPr>
          <w:p w:rsidR="00095CC2" w:rsidRPr="00ED0C9D" w:rsidRDefault="00095CC2" w:rsidP="00D50B76">
            <w:pPr>
              <w:pStyle w:val="NoSpacing"/>
              <w:ind w:right="90"/>
              <w:jc w:val="center"/>
              <w:rPr>
                <w:b/>
                <w:bCs/>
                <w:sz w:val="8"/>
              </w:rPr>
            </w:pPr>
          </w:p>
          <w:p w:rsidR="00095CC2" w:rsidRPr="00ED0C9D" w:rsidRDefault="00095CC2" w:rsidP="00D50B76">
            <w:pPr>
              <w:pStyle w:val="NoSpacing"/>
              <w:ind w:right="90"/>
              <w:jc w:val="center"/>
              <w:rPr>
                <w:b/>
                <w:bCs/>
              </w:rPr>
            </w:pPr>
            <w:r w:rsidRPr="00ED0C9D">
              <w:rPr>
                <w:b/>
                <w:bCs/>
              </w:rPr>
              <w:t>Location</w:t>
            </w:r>
          </w:p>
        </w:tc>
      </w:tr>
      <w:tr w:rsidR="00095CC2" w:rsidTr="00F217F6">
        <w:tc>
          <w:tcPr>
            <w:tcW w:w="628" w:type="dxa"/>
          </w:tcPr>
          <w:p w:rsidR="00095CC2" w:rsidRDefault="00095CC2" w:rsidP="00D50B76">
            <w:pPr>
              <w:pStyle w:val="NoSpacing"/>
              <w:ind w:right="90"/>
              <w:jc w:val="both"/>
              <w:rPr>
                <w:bCs/>
              </w:rPr>
            </w:pPr>
            <w:r>
              <w:rPr>
                <w:bCs/>
              </w:rPr>
              <w:t>1.</w:t>
            </w:r>
          </w:p>
        </w:tc>
        <w:tc>
          <w:tcPr>
            <w:tcW w:w="4150" w:type="dxa"/>
          </w:tcPr>
          <w:p w:rsidR="00095CC2" w:rsidRDefault="00095CC2" w:rsidP="00D50B76">
            <w:pPr>
              <w:tabs>
                <w:tab w:val="left" w:pos="709"/>
              </w:tabs>
              <w:jc w:val="both"/>
              <w:rPr>
                <w:lang w:val="en-IN"/>
              </w:rPr>
            </w:pPr>
            <w:r>
              <w:rPr>
                <w:lang w:val="en-IN"/>
              </w:rPr>
              <w:t xml:space="preserve">Mr. </w:t>
            </w:r>
            <w:proofErr w:type="spellStart"/>
            <w:r>
              <w:rPr>
                <w:lang w:val="en-IN"/>
              </w:rPr>
              <w:t>Jaeho</w:t>
            </w:r>
            <w:proofErr w:type="spellEnd"/>
            <w:r>
              <w:rPr>
                <w:lang w:val="en-IN"/>
              </w:rPr>
              <w:t xml:space="preserve"> Song</w:t>
            </w:r>
          </w:p>
        </w:tc>
        <w:tc>
          <w:tcPr>
            <w:tcW w:w="2419" w:type="dxa"/>
          </w:tcPr>
          <w:p w:rsidR="00095CC2" w:rsidRDefault="00095CC2" w:rsidP="00D50B76">
            <w:pPr>
              <w:pStyle w:val="NoSpacing"/>
              <w:ind w:right="90"/>
              <w:jc w:val="both"/>
              <w:rPr>
                <w:bCs/>
              </w:rPr>
            </w:pPr>
            <w:r>
              <w:rPr>
                <w:bCs/>
              </w:rPr>
              <w:t>Managing Director</w:t>
            </w:r>
          </w:p>
        </w:tc>
        <w:tc>
          <w:tcPr>
            <w:tcW w:w="2414" w:type="dxa"/>
          </w:tcPr>
          <w:p w:rsidR="00095CC2" w:rsidRDefault="00095CC2" w:rsidP="00D50B76">
            <w:pPr>
              <w:pStyle w:val="NoSpacing"/>
              <w:ind w:right="90"/>
              <w:jc w:val="both"/>
              <w:rPr>
                <w:bCs/>
              </w:rPr>
            </w:pPr>
            <w:r>
              <w:rPr>
                <w:bCs/>
              </w:rPr>
              <w:t>Bengaluru</w:t>
            </w:r>
          </w:p>
        </w:tc>
      </w:tr>
      <w:tr w:rsidR="00095CC2" w:rsidTr="00F217F6">
        <w:tc>
          <w:tcPr>
            <w:tcW w:w="628" w:type="dxa"/>
          </w:tcPr>
          <w:p w:rsidR="00095CC2" w:rsidRDefault="00095CC2" w:rsidP="00D50B76">
            <w:pPr>
              <w:pStyle w:val="NoSpacing"/>
              <w:ind w:right="90"/>
              <w:jc w:val="both"/>
              <w:rPr>
                <w:bCs/>
              </w:rPr>
            </w:pPr>
            <w:r>
              <w:rPr>
                <w:bCs/>
              </w:rPr>
              <w:t>2.</w:t>
            </w:r>
          </w:p>
        </w:tc>
        <w:tc>
          <w:tcPr>
            <w:tcW w:w="4150" w:type="dxa"/>
          </w:tcPr>
          <w:p w:rsidR="00095CC2" w:rsidRDefault="00095CC2" w:rsidP="00D50B76">
            <w:pPr>
              <w:tabs>
                <w:tab w:val="left" w:pos="709"/>
              </w:tabs>
              <w:jc w:val="both"/>
              <w:rPr>
                <w:lang w:val="en-IN"/>
              </w:rPr>
            </w:pPr>
            <w:r>
              <w:rPr>
                <w:lang w:val="en-IN"/>
              </w:rPr>
              <w:t xml:space="preserve">Mr. Kwang </w:t>
            </w:r>
            <w:proofErr w:type="spellStart"/>
            <w:r>
              <w:rPr>
                <w:lang w:val="en-IN"/>
              </w:rPr>
              <w:t>Hyuck</w:t>
            </w:r>
            <w:proofErr w:type="spellEnd"/>
            <w:r>
              <w:rPr>
                <w:lang w:val="en-IN"/>
              </w:rPr>
              <w:t xml:space="preserve"> Choi</w:t>
            </w:r>
          </w:p>
        </w:tc>
        <w:tc>
          <w:tcPr>
            <w:tcW w:w="2419" w:type="dxa"/>
          </w:tcPr>
          <w:p w:rsidR="00095CC2" w:rsidRDefault="00095CC2" w:rsidP="00D50B76">
            <w:pPr>
              <w:pStyle w:val="NoSpacing"/>
              <w:ind w:right="90"/>
              <w:jc w:val="both"/>
              <w:rPr>
                <w:bCs/>
              </w:rPr>
            </w:pPr>
            <w:r>
              <w:rPr>
                <w:bCs/>
              </w:rPr>
              <w:t>Whole Time Director</w:t>
            </w:r>
          </w:p>
        </w:tc>
        <w:tc>
          <w:tcPr>
            <w:tcW w:w="2414" w:type="dxa"/>
          </w:tcPr>
          <w:p w:rsidR="00095CC2" w:rsidRDefault="00095CC2" w:rsidP="00D50B76">
            <w:pPr>
              <w:pStyle w:val="NoSpacing"/>
              <w:ind w:right="90"/>
              <w:jc w:val="both"/>
              <w:rPr>
                <w:bCs/>
              </w:rPr>
            </w:pPr>
            <w:r>
              <w:rPr>
                <w:bCs/>
              </w:rPr>
              <w:t>Bengaluru</w:t>
            </w:r>
          </w:p>
        </w:tc>
      </w:tr>
      <w:tr w:rsidR="00095CC2" w:rsidTr="00F217F6">
        <w:tc>
          <w:tcPr>
            <w:tcW w:w="628" w:type="dxa"/>
          </w:tcPr>
          <w:p w:rsidR="00095CC2" w:rsidRDefault="00095CC2" w:rsidP="00D50B76">
            <w:pPr>
              <w:pStyle w:val="NoSpacing"/>
              <w:ind w:right="90"/>
              <w:jc w:val="both"/>
              <w:rPr>
                <w:bCs/>
              </w:rPr>
            </w:pPr>
            <w:r>
              <w:rPr>
                <w:bCs/>
              </w:rPr>
              <w:t>3.</w:t>
            </w:r>
          </w:p>
        </w:tc>
        <w:tc>
          <w:tcPr>
            <w:tcW w:w="4150" w:type="dxa"/>
          </w:tcPr>
          <w:p w:rsidR="00095CC2" w:rsidRDefault="00095CC2" w:rsidP="00D50B76">
            <w:pPr>
              <w:tabs>
                <w:tab w:val="left" w:pos="709"/>
              </w:tabs>
              <w:jc w:val="both"/>
              <w:rPr>
                <w:lang w:val="en-IN"/>
              </w:rPr>
            </w:pPr>
            <w:r>
              <w:rPr>
                <w:lang w:val="en-IN"/>
              </w:rPr>
              <w:t xml:space="preserve">Mr. </w:t>
            </w:r>
            <w:proofErr w:type="spellStart"/>
            <w:r>
              <w:rPr>
                <w:lang w:val="en-IN"/>
              </w:rPr>
              <w:t>Sivabalan</w:t>
            </w:r>
            <w:proofErr w:type="spellEnd"/>
            <w:r>
              <w:rPr>
                <w:lang w:val="en-IN"/>
              </w:rPr>
              <w:t xml:space="preserve"> Paul Pandian </w:t>
            </w:r>
          </w:p>
        </w:tc>
        <w:tc>
          <w:tcPr>
            <w:tcW w:w="2419" w:type="dxa"/>
          </w:tcPr>
          <w:p w:rsidR="00095CC2" w:rsidRDefault="00095CC2" w:rsidP="00D50B76">
            <w:pPr>
              <w:pStyle w:val="NoSpacing"/>
              <w:ind w:right="90"/>
              <w:jc w:val="both"/>
              <w:rPr>
                <w:bCs/>
              </w:rPr>
            </w:pPr>
            <w:r>
              <w:rPr>
                <w:bCs/>
              </w:rPr>
              <w:t>Independent Director</w:t>
            </w:r>
          </w:p>
        </w:tc>
        <w:tc>
          <w:tcPr>
            <w:tcW w:w="2414" w:type="dxa"/>
          </w:tcPr>
          <w:p w:rsidR="00095CC2" w:rsidRDefault="00095CC2" w:rsidP="00D50B76">
            <w:pPr>
              <w:pStyle w:val="NoSpacing"/>
              <w:ind w:right="90"/>
              <w:jc w:val="both"/>
              <w:rPr>
                <w:bCs/>
              </w:rPr>
            </w:pPr>
            <w:r>
              <w:rPr>
                <w:bCs/>
              </w:rPr>
              <w:t>Coimbatore</w:t>
            </w:r>
          </w:p>
        </w:tc>
      </w:tr>
      <w:tr w:rsidR="00095CC2" w:rsidTr="00F217F6">
        <w:tc>
          <w:tcPr>
            <w:tcW w:w="628" w:type="dxa"/>
          </w:tcPr>
          <w:p w:rsidR="00095CC2" w:rsidRDefault="00095CC2" w:rsidP="00D50B76">
            <w:pPr>
              <w:pStyle w:val="NoSpacing"/>
              <w:ind w:right="90"/>
              <w:jc w:val="both"/>
              <w:rPr>
                <w:bCs/>
              </w:rPr>
            </w:pPr>
            <w:r>
              <w:rPr>
                <w:bCs/>
              </w:rPr>
              <w:t>4.</w:t>
            </w:r>
          </w:p>
        </w:tc>
        <w:tc>
          <w:tcPr>
            <w:tcW w:w="4150" w:type="dxa"/>
          </w:tcPr>
          <w:p w:rsidR="00095CC2" w:rsidRDefault="00095CC2" w:rsidP="00D50B76">
            <w:pPr>
              <w:tabs>
                <w:tab w:val="left" w:pos="709"/>
              </w:tabs>
              <w:jc w:val="both"/>
              <w:rPr>
                <w:lang w:val="en-IN"/>
              </w:rPr>
            </w:pPr>
            <w:r>
              <w:rPr>
                <w:lang w:val="en-IN"/>
              </w:rPr>
              <w:t xml:space="preserve">Mr. </w:t>
            </w:r>
            <w:proofErr w:type="spellStart"/>
            <w:r>
              <w:rPr>
                <w:lang w:val="en-IN"/>
              </w:rPr>
              <w:t>Kyoung</w:t>
            </w:r>
            <w:proofErr w:type="spellEnd"/>
            <w:r>
              <w:rPr>
                <w:lang w:val="en-IN"/>
              </w:rPr>
              <w:t xml:space="preserve"> </w:t>
            </w:r>
            <w:proofErr w:type="spellStart"/>
            <w:r>
              <w:rPr>
                <w:lang w:val="en-IN"/>
              </w:rPr>
              <w:t>Hur</w:t>
            </w:r>
            <w:proofErr w:type="spellEnd"/>
            <w:r>
              <w:rPr>
                <w:lang w:val="en-IN"/>
              </w:rPr>
              <w:t xml:space="preserve"> </w:t>
            </w:r>
          </w:p>
        </w:tc>
        <w:tc>
          <w:tcPr>
            <w:tcW w:w="2419" w:type="dxa"/>
          </w:tcPr>
          <w:p w:rsidR="00095CC2" w:rsidRDefault="00095CC2" w:rsidP="00D50B76">
            <w:pPr>
              <w:pStyle w:val="NoSpacing"/>
              <w:ind w:right="90"/>
              <w:jc w:val="both"/>
              <w:rPr>
                <w:bCs/>
              </w:rPr>
            </w:pPr>
            <w:r>
              <w:rPr>
                <w:bCs/>
              </w:rPr>
              <w:t>Independent Director</w:t>
            </w:r>
          </w:p>
        </w:tc>
        <w:tc>
          <w:tcPr>
            <w:tcW w:w="2414" w:type="dxa"/>
          </w:tcPr>
          <w:p w:rsidR="00095CC2" w:rsidRDefault="00095CC2" w:rsidP="00D50B76">
            <w:pPr>
              <w:pStyle w:val="NoSpacing"/>
              <w:ind w:right="90"/>
              <w:jc w:val="both"/>
              <w:rPr>
                <w:bCs/>
              </w:rPr>
            </w:pPr>
            <w:r>
              <w:rPr>
                <w:bCs/>
              </w:rPr>
              <w:t>Mumbai</w:t>
            </w:r>
          </w:p>
        </w:tc>
      </w:tr>
      <w:tr w:rsidR="00095CC2" w:rsidTr="00F217F6">
        <w:tc>
          <w:tcPr>
            <w:tcW w:w="628" w:type="dxa"/>
          </w:tcPr>
          <w:p w:rsidR="00095CC2" w:rsidRDefault="00095CC2" w:rsidP="00D50B76">
            <w:pPr>
              <w:pStyle w:val="NoSpacing"/>
              <w:ind w:right="90"/>
              <w:jc w:val="both"/>
              <w:rPr>
                <w:bCs/>
              </w:rPr>
            </w:pPr>
            <w:r>
              <w:rPr>
                <w:bCs/>
              </w:rPr>
              <w:t>5.</w:t>
            </w:r>
          </w:p>
        </w:tc>
        <w:tc>
          <w:tcPr>
            <w:tcW w:w="4150" w:type="dxa"/>
          </w:tcPr>
          <w:p w:rsidR="00095CC2" w:rsidRDefault="00095CC2" w:rsidP="00D50B76">
            <w:pPr>
              <w:tabs>
                <w:tab w:val="left" w:pos="709"/>
              </w:tabs>
              <w:jc w:val="both"/>
              <w:rPr>
                <w:lang w:val="en-IN"/>
              </w:rPr>
            </w:pPr>
            <w:r>
              <w:rPr>
                <w:lang w:val="en-IN"/>
              </w:rPr>
              <w:t xml:space="preserve">Mr. Jung Ho Hong  </w:t>
            </w:r>
          </w:p>
        </w:tc>
        <w:tc>
          <w:tcPr>
            <w:tcW w:w="2419" w:type="dxa"/>
          </w:tcPr>
          <w:p w:rsidR="00095CC2" w:rsidRDefault="00095CC2" w:rsidP="00D50B76">
            <w:pPr>
              <w:pStyle w:val="NoSpacing"/>
              <w:ind w:right="90"/>
              <w:jc w:val="both"/>
              <w:rPr>
                <w:bCs/>
              </w:rPr>
            </w:pPr>
            <w:r>
              <w:rPr>
                <w:bCs/>
              </w:rPr>
              <w:t>Whole Time Director</w:t>
            </w:r>
          </w:p>
        </w:tc>
        <w:tc>
          <w:tcPr>
            <w:tcW w:w="2414" w:type="dxa"/>
          </w:tcPr>
          <w:p w:rsidR="00095CC2" w:rsidRDefault="00095CC2" w:rsidP="00D50B76">
            <w:pPr>
              <w:pStyle w:val="NoSpacing"/>
              <w:ind w:right="90"/>
              <w:jc w:val="both"/>
              <w:rPr>
                <w:bCs/>
              </w:rPr>
            </w:pPr>
            <w:r>
              <w:rPr>
                <w:bCs/>
              </w:rPr>
              <w:t>Mumbai</w:t>
            </w:r>
          </w:p>
        </w:tc>
      </w:tr>
      <w:tr w:rsidR="00095CC2" w:rsidTr="00F217F6">
        <w:tc>
          <w:tcPr>
            <w:tcW w:w="628" w:type="dxa"/>
          </w:tcPr>
          <w:p w:rsidR="00095CC2" w:rsidRDefault="00095CC2" w:rsidP="00D50B76">
            <w:pPr>
              <w:pStyle w:val="NoSpacing"/>
              <w:ind w:right="90"/>
              <w:jc w:val="both"/>
              <w:rPr>
                <w:bCs/>
              </w:rPr>
            </w:pPr>
            <w:r>
              <w:rPr>
                <w:bCs/>
              </w:rPr>
              <w:t>6.</w:t>
            </w:r>
          </w:p>
        </w:tc>
        <w:tc>
          <w:tcPr>
            <w:tcW w:w="4150" w:type="dxa"/>
          </w:tcPr>
          <w:p w:rsidR="00095CC2" w:rsidRDefault="00095CC2" w:rsidP="00D50B76">
            <w:pPr>
              <w:tabs>
                <w:tab w:val="left" w:pos="709"/>
              </w:tabs>
              <w:jc w:val="both"/>
              <w:rPr>
                <w:lang w:val="en-IN"/>
              </w:rPr>
            </w:pPr>
            <w:r>
              <w:rPr>
                <w:lang w:val="en-IN"/>
              </w:rPr>
              <w:t xml:space="preserve">Mrs. Elizabeth Ravi </w:t>
            </w:r>
          </w:p>
        </w:tc>
        <w:tc>
          <w:tcPr>
            <w:tcW w:w="2419" w:type="dxa"/>
          </w:tcPr>
          <w:p w:rsidR="00095CC2" w:rsidRDefault="00095CC2" w:rsidP="00D50B76">
            <w:pPr>
              <w:pStyle w:val="NoSpacing"/>
              <w:ind w:right="90"/>
              <w:jc w:val="both"/>
              <w:rPr>
                <w:bCs/>
              </w:rPr>
            </w:pPr>
            <w:r>
              <w:rPr>
                <w:bCs/>
              </w:rPr>
              <w:t>Independent Woman Director</w:t>
            </w:r>
          </w:p>
        </w:tc>
        <w:tc>
          <w:tcPr>
            <w:tcW w:w="2414" w:type="dxa"/>
          </w:tcPr>
          <w:p w:rsidR="00095CC2" w:rsidRDefault="00095CC2" w:rsidP="00D50B76">
            <w:pPr>
              <w:pStyle w:val="NoSpacing"/>
              <w:ind w:right="90"/>
              <w:jc w:val="both"/>
              <w:rPr>
                <w:bCs/>
              </w:rPr>
            </w:pPr>
            <w:r>
              <w:rPr>
                <w:bCs/>
              </w:rPr>
              <w:t>Pune</w:t>
            </w:r>
          </w:p>
        </w:tc>
      </w:tr>
      <w:tr w:rsidR="00095CC2" w:rsidTr="00F217F6">
        <w:tc>
          <w:tcPr>
            <w:tcW w:w="628" w:type="dxa"/>
          </w:tcPr>
          <w:p w:rsidR="00095CC2" w:rsidRDefault="00095CC2" w:rsidP="00D50B76">
            <w:pPr>
              <w:pStyle w:val="NoSpacing"/>
              <w:ind w:right="90"/>
              <w:jc w:val="both"/>
              <w:rPr>
                <w:bCs/>
              </w:rPr>
            </w:pPr>
            <w:r>
              <w:rPr>
                <w:bCs/>
              </w:rPr>
              <w:t>7.</w:t>
            </w:r>
          </w:p>
        </w:tc>
        <w:tc>
          <w:tcPr>
            <w:tcW w:w="4150" w:type="dxa"/>
          </w:tcPr>
          <w:p w:rsidR="00095CC2" w:rsidRDefault="00095CC2" w:rsidP="00D50B76">
            <w:pPr>
              <w:tabs>
                <w:tab w:val="left" w:pos="709"/>
              </w:tabs>
              <w:jc w:val="both"/>
              <w:rPr>
                <w:lang w:val="en-IN"/>
              </w:rPr>
            </w:pPr>
            <w:r>
              <w:rPr>
                <w:lang w:val="en-IN"/>
              </w:rPr>
              <w:t xml:space="preserve">Mr. </w:t>
            </w:r>
            <w:proofErr w:type="spellStart"/>
            <w:r>
              <w:rPr>
                <w:lang w:val="en-IN"/>
              </w:rPr>
              <w:t>Chongtae</w:t>
            </w:r>
            <w:proofErr w:type="spellEnd"/>
            <w:r>
              <w:rPr>
                <w:lang w:val="en-IN"/>
              </w:rPr>
              <w:t xml:space="preserve"> </w:t>
            </w:r>
            <w:proofErr w:type="spellStart"/>
            <w:r>
              <w:rPr>
                <w:lang w:val="en-IN"/>
              </w:rPr>
              <w:t>Baek</w:t>
            </w:r>
            <w:proofErr w:type="spellEnd"/>
            <w:r>
              <w:rPr>
                <w:lang w:val="en-IN"/>
              </w:rPr>
              <w:t xml:space="preserve"> </w:t>
            </w:r>
          </w:p>
        </w:tc>
        <w:tc>
          <w:tcPr>
            <w:tcW w:w="2419" w:type="dxa"/>
          </w:tcPr>
          <w:p w:rsidR="00095CC2" w:rsidRDefault="00095CC2" w:rsidP="00D50B76">
            <w:pPr>
              <w:pStyle w:val="NoSpacing"/>
              <w:ind w:right="90"/>
              <w:jc w:val="both"/>
              <w:rPr>
                <w:bCs/>
              </w:rPr>
            </w:pPr>
            <w:r>
              <w:rPr>
                <w:bCs/>
              </w:rPr>
              <w:t>Independent Director</w:t>
            </w:r>
          </w:p>
        </w:tc>
        <w:tc>
          <w:tcPr>
            <w:tcW w:w="2414" w:type="dxa"/>
          </w:tcPr>
          <w:p w:rsidR="00095CC2" w:rsidRDefault="00095CC2" w:rsidP="00D50B76">
            <w:pPr>
              <w:pStyle w:val="NoSpacing"/>
              <w:ind w:right="90"/>
              <w:jc w:val="both"/>
              <w:rPr>
                <w:bCs/>
              </w:rPr>
            </w:pPr>
            <w:r>
              <w:rPr>
                <w:bCs/>
              </w:rPr>
              <w:t>Mumbai</w:t>
            </w:r>
          </w:p>
        </w:tc>
      </w:tr>
      <w:tr w:rsidR="00095CC2" w:rsidTr="00F217F6">
        <w:tc>
          <w:tcPr>
            <w:tcW w:w="628" w:type="dxa"/>
          </w:tcPr>
          <w:p w:rsidR="00095CC2" w:rsidRDefault="00095CC2" w:rsidP="00D50B76">
            <w:pPr>
              <w:pStyle w:val="NoSpacing"/>
              <w:ind w:right="90"/>
              <w:jc w:val="both"/>
              <w:rPr>
                <w:bCs/>
              </w:rPr>
            </w:pPr>
            <w:r>
              <w:rPr>
                <w:bCs/>
              </w:rPr>
              <w:t>8.</w:t>
            </w:r>
          </w:p>
        </w:tc>
        <w:tc>
          <w:tcPr>
            <w:tcW w:w="4150" w:type="dxa"/>
          </w:tcPr>
          <w:p w:rsidR="00095CC2" w:rsidRDefault="00095CC2" w:rsidP="00D50B76">
            <w:pPr>
              <w:tabs>
                <w:tab w:val="left" w:pos="709"/>
              </w:tabs>
              <w:jc w:val="both"/>
              <w:rPr>
                <w:lang w:val="en-IN"/>
              </w:rPr>
            </w:pPr>
            <w:r>
              <w:rPr>
                <w:lang w:val="en-IN"/>
              </w:rPr>
              <w:t xml:space="preserve">Mr. </w:t>
            </w:r>
            <w:proofErr w:type="spellStart"/>
            <w:r>
              <w:rPr>
                <w:lang w:val="en-IN"/>
              </w:rPr>
              <w:t>Supriyo</w:t>
            </w:r>
            <w:proofErr w:type="spellEnd"/>
            <w:r>
              <w:rPr>
                <w:lang w:val="en-IN"/>
              </w:rPr>
              <w:t xml:space="preserve"> Kumar Chaudhuri</w:t>
            </w:r>
          </w:p>
        </w:tc>
        <w:tc>
          <w:tcPr>
            <w:tcW w:w="2419" w:type="dxa"/>
          </w:tcPr>
          <w:p w:rsidR="00095CC2" w:rsidRDefault="00095CC2" w:rsidP="00D50B76">
            <w:pPr>
              <w:pStyle w:val="NoSpacing"/>
              <w:ind w:right="90"/>
              <w:jc w:val="both"/>
              <w:rPr>
                <w:bCs/>
              </w:rPr>
            </w:pPr>
            <w:r>
              <w:rPr>
                <w:bCs/>
              </w:rPr>
              <w:t>Nominee Director (SBI)</w:t>
            </w:r>
          </w:p>
        </w:tc>
        <w:tc>
          <w:tcPr>
            <w:tcW w:w="2414" w:type="dxa"/>
          </w:tcPr>
          <w:p w:rsidR="00095CC2" w:rsidRDefault="00095CC2" w:rsidP="00D50B76">
            <w:pPr>
              <w:pStyle w:val="NoSpacing"/>
              <w:ind w:right="90"/>
              <w:jc w:val="both"/>
              <w:rPr>
                <w:bCs/>
              </w:rPr>
            </w:pPr>
            <w:r>
              <w:rPr>
                <w:bCs/>
              </w:rPr>
              <w:t>Kolkata</w:t>
            </w:r>
          </w:p>
        </w:tc>
      </w:tr>
    </w:tbl>
    <w:p w:rsidR="00A05143" w:rsidRDefault="00A05143" w:rsidP="009B5AF5">
      <w:pPr>
        <w:pStyle w:val="NoSpacing"/>
        <w:ind w:right="90"/>
        <w:jc w:val="both"/>
        <w:rPr>
          <w:bCs/>
        </w:rPr>
      </w:pPr>
    </w:p>
    <w:p w:rsidR="00095CC2" w:rsidRDefault="00095CC2" w:rsidP="00F217F6">
      <w:pPr>
        <w:pStyle w:val="NoSpacing"/>
        <w:ind w:left="284" w:right="90" w:hanging="284"/>
        <w:jc w:val="both"/>
        <w:rPr>
          <w:b/>
          <w:u w:val="single"/>
        </w:rPr>
      </w:pPr>
      <w:r>
        <w:rPr>
          <w:b/>
          <w:u w:val="single"/>
        </w:rPr>
        <w:t>Organizational Structure</w:t>
      </w:r>
    </w:p>
    <w:p w:rsidR="009D6BF2" w:rsidRPr="00095CC2" w:rsidRDefault="009D6BF2" w:rsidP="00F217F6">
      <w:pPr>
        <w:pStyle w:val="NoSpacing"/>
        <w:ind w:right="90"/>
        <w:jc w:val="both"/>
        <w:rPr>
          <w:bCs/>
        </w:rPr>
      </w:pPr>
      <w:r w:rsidRPr="00095CC2">
        <w:rPr>
          <w:bCs/>
        </w:rPr>
        <w:t>In regards to finance related functions for the company, following is the organization structure for the company:</w:t>
      </w:r>
    </w:p>
    <w:p w:rsidR="009D6BF2" w:rsidRDefault="009D6BF2" w:rsidP="009B5AF5">
      <w:pPr>
        <w:pStyle w:val="NoSpacing"/>
        <w:ind w:right="90"/>
        <w:jc w:val="both"/>
        <w:rPr>
          <w:bCs/>
        </w:rPr>
      </w:pPr>
    </w:p>
    <w:p w:rsidR="00A22680" w:rsidRPr="00095CC2" w:rsidRDefault="00A22680" w:rsidP="009B5AF5">
      <w:pPr>
        <w:pStyle w:val="NoSpacing"/>
        <w:ind w:right="90"/>
        <w:jc w:val="both"/>
        <w:rPr>
          <w:bCs/>
          <w:sz w:val="8"/>
          <w:szCs w:val="8"/>
        </w:rPr>
      </w:pPr>
    </w:p>
    <w:tbl>
      <w:tblPr>
        <w:tblStyle w:val="TableGrid"/>
        <w:tblpPr w:leftFromText="180" w:rightFromText="180" w:vertAnchor="text" w:horzAnchor="page" w:tblpX="4546" w:tblpY="120"/>
        <w:tblW w:w="0" w:type="auto"/>
        <w:tblLook w:val="04A0" w:firstRow="1" w:lastRow="0" w:firstColumn="1" w:lastColumn="0" w:noHBand="0" w:noVBand="1"/>
      </w:tblPr>
      <w:tblGrid>
        <w:gridCol w:w="2038"/>
      </w:tblGrid>
      <w:tr w:rsidR="00095CC2" w:rsidTr="00095CC2">
        <w:trPr>
          <w:trHeight w:val="502"/>
        </w:trPr>
        <w:tc>
          <w:tcPr>
            <w:tcW w:w="2038" w:type="dxa"/>
          </w:tcPr>
          <w:p w:rsidR="00095CC2" w:rsidRDefault="00095CC2" w:rsidP="00095CC2">
            <w:pPr>
              <w:pStyle w:val="NoSpacing"/>
              <w:ind w:right="90"/>
              <w:jc w:val="both"/>
              <w:rPr>
                <w:bCs/>
              </w:rPr>
            </w:pPr>
            <w:r>
              <w:rPr>
                <w:bCs/>
              </w:rPr>
              <w:t>Managing Director</w:t>
            </w:r>
          </w:p>
        </w:tc>
      </w:tr>
    </w:tbl>
    <w:p w:rsidR="00095CC2" w:rsidRDefault="00095CC2" w:rsidP="009B5AF5">
      <w:pPr>
        <w:pStyle w:val="NoSpacing"/>
        <w:ind w:right="90"/>
        <w:jc w:val="both"/>
        <w:rPr>
          <w:bCs/>
        </w:rPr>
      </w:pPr>
    </w:p>
    <w:p w:rsidR="00A22680" w:rsidRDefault="00A22680" w:rsidP="009B5AF5">
      <w:pPr>
        <w:pStyle w:val="NoSpacing"/>
        <w:ind w:right="90"/>
        <w:jc w:val="both"/>
        <w:rPr>
          <w:bCs/>
        </w:rPr>
      </w:pPr>
    </w:p>
    <w:p w:rsidR="00A22680" w:rsidRDefault="00A22680" w:rsidP="009B5AF5">
      <w:pPr>
        <w:pStyle w:val="NoSpacing"/>
        <w:ind w:right="90"/>
        <w:jc w:val="both"/>
        <w:rPr>
          <w:bCs/>
        </w:rPr>
      </w:pPr>
      <w:r>
        <w:rPr>
          <w:bCs/>
          <w:noProof/>
          <w:lang w:val="en-IN" w:eastAsia="en-IN"/>
        </w:rPr>
        <mc:AlternateContent>
          <mc:Choice Requires="wps">
            <w:drawing>
              <wp:anchor distT="0" distB="0" distL="114300" distR="114300" simplePos="0" relativeHeight="251659264" behindDoc="0" locked="0" layoutInCell="1" allowOverlap="1" wp14:anchorId="44258C17" wp14:editId="6F7C2E56">
                <wp:simplePos x="0" y="0"/>
                <wp:positionH relativeFrom="column">
                  <wp:posOffset>2609850</wp:posOffset>
                </wp:positionH>
                <wp:positionV relativeFrom="paragraph">
                  <wp:posOffset>86360</wp:posOffset>
                </wp:positionV>
                <wp:extent cx="0" cy="3143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87478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6.8pt" to="20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" strokecolor="black [3200]" strokeweight=".5pt">
                <v:stroke joinstyle="miter"/>
              </v:line>
            </w:pict>
          </mc:Fallback>
        </mc:AlternateContent>
      </w:r>
    </w:p>
    <w:tbl>
      <w:tblPr>
        <w:tblStyle w:val="TableGrid"/>
        <w:tblpPr w:leftFromText="180" w:rightFromText="180" w:vertAnchor="text" w:horzAnchor="page" w:tblpX="6076" w:tblpY="126"/>
        <w:tblW w:w="0" w:type="auto"/>
        <w:tblLook w:val="04A0" w:firstRow="1" w:lastRow="0" w:firstColumn="1" w:lastColumn="0" w:noHBand="0" w:noVBand="1"/>
      </w:tblPr>
      <w:tblGrid>
        <w:gridCol w:w="3548"/>
      </w:tblGrid>
      <w:tr w:rsidR="00A22680" w:rsidTr="00A22680">
        <w:trPr>
          <w:trHeight w:val="468"/>
        </w:trPr>
        <w:tc>
          <w:tcPr>
            <w:tcW w:w="3548" w:type="dxa"/>
          </w:tcPr>
          <w:p w:rsidR="00A22680" w:rsidRDefault="00A22680" w:rsidP="006E23AC">
            <w:pPr>
              <w:pStyle w:val="NoSpacing"/>
              <w:ind w:right="90"/>
              <w:jc w:val="both"/>
              <w:rPr>
                <w:bCs/>
              </w:rPr>
            </w:pPr>
            <w:r>
              <w:rPr>
                <w:bCs/>
              </w:rPr>
              <w:t xml:space="preserve">General Manager- Accounts &amp; </w:t>
            </w:r>
            <w:r w:rsidR="006E23AC">
              <w:rPr>
                <w:bCs/>
              </w:rPr>
              <w:t>Taxation</w:t>
            </w:r>
          </w:p>
        </w:tc>
      </w:tr>
    </w:tbl>
    <w:p w:rsidR="00A22680" w:rsidRDefault="00A22680" w:rsidP="009B5AF5">
      <w:pPr>
        <w:pStyle w:val="NoSpacing"/>
        <w:ind w:right="90"/>
        <w:jc w:val="both"/>
        <w:rPr>
          <w:bCs/>
        </w:rPr>
      </w:pPr>
    </w:p>
    <w:p w:rsidR="00A22680" w:rsidRDefault="00A22680" w:rsidP="009B5AF5">
      <w:pPr>
        <w:pStyle w:val="NoSpacing"/>
        <w:ind w:right="90"/>
        <w:jc w:val="both"/>
        <w:rPr>
          <w:bCs/>
        </w:rPr>
      </w:pPr>
      <w:r>
        <w:rPr>
          <w:bCs/>
          <w:noProof/>
          <w:lang w:val="en-IN" w:eastAsia="en-IN"/>
        </w:rPr>
        <mc:AlternateContent>
          <mc:Choice Requires="wps">
            <w:drawing>
              <wp:anchor distT="0" distB="0" distL="114300" distR="114300" simplePos="0" relativeHeight="251660288" behindDoc="0" locked="0" layoutInCell="1" allowOverlap="1" wp14:anchorId="69EF33C0" wp14:editId="18A13B6C">
                <wp:simplePos x="0" y="0"/>
                <wp:positionH relativeFrom="column">
                  <wp:posOffset>2609850</wp:posOffset>
                </wp:positionH>
                <wp:positionV relativeFrom="paragraph">
                  <wp:posOffset>48895</wp:posOffset>
                </wp:positionV>
                <wp:extent cx="323850" cy="9525"/>
                <wp:effectExtent l="0" t="76200" r="19050" b="85725"/>
                <wp:wrapNone/>
                <wp:docPr id="10" name="Straight Arrow Connector 10"/>
                <wp:cNvGraphicFramePr/>
                <a:graphic xmlns:a="http://schemas.openxmlformats.org/drawingml/2006/main">
                  <a:graphicData uri="http://schemas.microsoft.com/office/word/2010/wordprocessingShape">
                    <wps:wsp>
                      <wps:cNvCnPr/>
                      <wps:spPr>
                        <a:xfrm flipV="1">
                          <a:off x="0" y="0"/>
                          <a:ext cx="323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860A13" id="_x0000_t32" coordsize="21600,21600" o:spt="32" o:oned="t" path="m,l21600,21600e" filled="f">
                <v:path arrowok="t" fillok="f" o:connecttype="none"/>
                <o:lock v:ext="edit" shapetype="t"/>
              </v:shapetype>
              <v:shape id="Straight Arrow Connector 10" o:spid="_x0000_s1026" type="#_x0000_t32" style="position:absolute;margin-left:205.5pt;margin-top:3.85pt;width:25.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" strokecolor="black [3200]" strokeweight=".5pt">
                <v:stroke endarrow="block" joinstyle="miter"/>
              </v:shape>
            </w:pict>
          </mc:Fallback>
        </mc:AlternateContent>
      </w:r>
    </w:p>
    <w:p w:rsidR="00A22680" w:rsidRDefault="00A22680" w:rsidP="009B5AF5">
      <w:pPr>
        <w:pStyle w:val="NoSpacing"/>
        <w:ind w:right="90"/>
        <w:jc w:val="both"/>
        <w:rPr>
          <w:bCs/>
        </w:rPr>
      </w:pPr>
      <w:r>
        <w:rPr>
          <w:bCs/>
          <w:noProof/>
          <w:lang w:val="en-IN" w:eastAsia="en-IN"/>
        </w:rPr>
        <mc:AlternateContent>
          <mc:Choice Requires="wps">
            <w:drawing>
              <wp:anchor distT="0" distB="0" distL="114300" distR="114300" simplePos="0" relativeHeight="251662336" behindDoc="0" locked="0" layoutInCell="1" allowOverlap="1" wp14:anchorId="6B1BD6CE" wp14:editId="260C9A91">
                <wp:simplePos x="0" y="0"/>
                <wp:positionH relativeFrom="page">
                  <wp:posOffset>4791075</wp:posOffset>
                </wp:positionH>
                <wp:positionV relativeFrom="paragraph">
                  <wp:posOffset>92075</wp:posOffset>
                </wp:positionV>
                <wp:extent cx="9525" cy="266700"/>
                <wp:effectExtent l="38100" t="0" r="66675" b="57150"/>
                <wp:wrapNone/>
                <wp:docPr id="16" name="Straight Arrow Connector 16"/>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C8749" id="Straight Arrow Connector 16" o:spid="_x0000_s1026" type="#_x0000_t32" style="position:absolute;margin-left:377.25pt;margin-top:7.25pt;width:.75pt;height:21pt;z-index:2516623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" strokecolor="black [3200]" strokeweight=".5pt">
                <v:stroke endarrow="block" joinstyle="miter"/>
                <w10:wrap anchorx="page"/>
              </v:shape>
            </w:pict>
          </mc:Fallback>
        </mc:AlternateContent>
      </w:r>
    </w:p>
    <w:p w:rsidR="00A22680" w:rsidRDefault="00A22680" w:rsidP="009B5AF5">
      <w:pPr>
        <w:pStyle w:val="NoSpacing"/>
        <w:ind w:right="90"/>
        <w:jc w:val="both"/>
        <w:rPr>
          <w:bCs/>
        </w:rPr>
      </w:pPr>
    </w:p>
    <w:tbl>
      <w:tblPr>
        <w:tblStyle w:val="TableGrid"/>
        <w:tblpPr w:leftFromText="180" w:rightFromText="180" w:vertAnchor="text" w:horzAnchor="page" w:tblpX="6061" w:tblpY="12"/>
        <w:tblW w:w="0" w:type="auto"/>
        <w:tblLook w:val="04A0" w:firstRow="1" w:lastRow="0" w:firstColumn="1" w:lastColumn="0" w:noHBand="0" w:noVBand="1"/>
      </w:tblPr>
      <w:tblGrid>
        <w:gridCol w:w="3458"/>
      </w:tblGrid>
      <w:tr w:rsidR="00A22680" w:rsidTr="00A22680">
        <w:trPr>
          <w:trHeight w:val="482"/>
        </w:trPr>
        <w:tc>
          <w:tcPr>
            <w:tcW w:w="3458" w:type="dxa"/>
          </w:tcPr>
          <w:p w:rsidR="00A22680" w:rsidRDefault="00A22680" w:rsidP="00091A56">
            <w:pPr>
              <w:pStyle w:val="NoSpacing"/>
              <w:ind w:right="90"/>
              <w:jc w:val="center"/>
              <w:rPr>
                <w:bCs/>
              </w:rPr>
            </w:pPr>
            <w:r>
              <w:rPr>
                <w:bCs/>
                <w:noProof/>
                <w:lang w:val="en-IN" w:eastAsia="en-IN"/>
              </w:rPr>
              <mc:AlternateContent>
                <mc:Choice Requires="wps">
                  <w:drawing>
                    <wp:anchor distT="0" distB="0" distL="114300" distR="114300" simplePos="0" relativeHeight="251664384" behindDoc="0" locked="0" layoutInCell="1" allowOverlap="1" wp14:anchorId="7C0E74D1" wp14:editId="51A469D7">
                      <wp:simplePos x="0" y="0"/>
                      <wp:positionH relativeFrom="page">
                        <wp:posOffset>904240</wp:posOffset>
                      </wp:positionH>
                      <wp:positionV relativeFrom="paragraph">
                        <wp:posOffset>306070</wp:posOffset>
                      </wp:positionV>
                      <wp:extent cx="9525" cy="247650"/>
                      <wp:effectExtent l="38100" t="0" r="66675" b="57150"/>
                      <wp:wrapNone/>
                      <wp:docPr id="17" name="Straight Arrow Connector 17"/>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68CAB" id="Straight Arrow Connector 17" o:spid="_x0000_s1026" type="#_x0000_t32" style="position:absolute;margin-left:71.2pt;margin-top:24.1pt;width:.75pt;height:19.5pt;z-index:2516643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" strokecolor="black [3200]" strokeweight=".5pt">
                      <v:stroke endarrow="block" joinstyle="miter"/>
                      <w10:wrap anchorx="page"/>
                    </v:shape>
                  </w:pict>
                </mc:Fallback>
              </mc:AlternateContent>
            </w:r>
            <w:r>
              <w:rPr>
                <w:bCs/>
              </w:rPr>
              <w:t>General Manager- Finance</w:t>
            </w:r>
          </w:p>
        </w:tc>
      </w:tr>
    </w:tbl>
    <w:p w:rsidR="00A22680" w:rsidRDefault="00A22680" w:rsidP="009B5AF5">
      <w:pPr>
        <w:pStyle w:val="NoSpacing"/>
        <w:ind w:right="90"/>
        <w:jc w:val="both"/>
        <w:rPr>
          <w:bCs/>
        </w:rPr>
      </w:pPr>
    </w:p>
    <w:p w:rsidR="00A22680" w:rsidRDefault="00A22680" w:rsidP="009B5AF5">
      <w:pPr>
        <w:pStyle w:val="NoSpacing"/>
        <w:ind w:right="90"/>
        <w:jc w:val="both"/>
        <w:rPr>
          <w:bCs/>
        </w:rPr>
      </w:pPr>
    </w:p>
    <w:p w:rsidR="00A22680" w:rsidRDefault="00A22680" w:rsidP="009B5AF5">
      <w:pPr>
        <w:pStyle w:val="NoSpacing"/>
        <w:ind w:right="90"/>
        <w:jc w:val="both"/>
        <w:rPr>
          <w:bCs/>
        </w:rPr>
      </w:pPr>
    </w:p>
    <w:p w:rsidR="00A22680" w:rsidRDefault="00A05143" w:rsidP="009B5AF5">
      <w:pPr>
        <w:pStyle w:val="NoSpacing"/>
        <w:ind w:right="90"/>
        <w:jc w:val="both"/>
        <w:rPr>
          <w:bCs/>
        </w:rPr>
      </w:pPr>
      <w:r>
        <w:rPr>
          <w:bCs/>
          <w:noProof/>
          <w:lang w:val="en-IN" w:eastAsia="en-IN"/>
        </w:rPr>
        <mc:AlternateContent>
          <mc:Choice Requires="wps">
            <w:drawing>
              <wp:anchor distT="0" distB="0" distL="114300" distR="114300" simplePos="0" relativeHeight="251671552" behindDoc="0" locked="0" layoutInCell="1" allowOverlap="1" wp14:anchorId="196F6FCB" wp14:editId="63206D33">
                <wp:simplePos x="0" y="0"/>
                <wp:positionH relativeFrom="page">
                  <wp:posOffset>5772150</wp:posOffset>
                </wp:positionH>
                <wp:positionV relativeFrom="paragraph">
                  <wp:posOffset>55880</wp:posOffset>
                </wp:positionV>
                <wp:extent cx="0" cy="2476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D9766F" id="_x0000_t32" coordsize="21600,21600" o:spt="32" o:oned="t" path="m,l21600,21600e" filled="f">
                <v:path arrowok="t" fillok="f" o:connecttype="none"/>
                <o:lock v:ext="edit" shapetype="t"/>
              </v:shapetype>
              <v:shape id="Straight Arrow Connector 21" o:spid="_x0000_s1026" type="#_x0000_t32" style="position:absolute;margin-left:454.5pt;margin-top:4.4pt;width:0;height:19.5pt;z-index:25167155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" strokecolor="black [3200]" strokeweight=".5pt">
                <v:stroke endarrow="block" joinstyle="miter"/>
                <w10:wrap anchorx="page"/>
              </v:shape>
            </w:pict>
          </mc:Fallback>
        </mc:AlternateContent>
      </w:r>
      <w:r>
        <w:rPr>
          <w:bCs/>
          <w:noProof/>
          <w:lang w:val="en-IN" w:eastAsia="en-IN"/>
        </w:rPr>
        <mc:AlternateContent>
          <mc:Choice Requires="wps">
            <w:drawing>
              <wp:anchor distT="0" distB="0" distL="114300" distR="114300" simplePos="0" relativeHeight="251667456" behindDoc="0" locked="0" layoutInCell="1" allowOverlap="1" wp14:anchorId="7BCEE0D2" wp14:editId="4A93D5DE">
                <wp:simplePos x="0" y="0"/>
                <wp:positionH relativeFrom="page">
                  <wp:posOffset>3190875</wp:posOffset>
                </wp:positionH>
                <wp:positionV relativeFrom="paragraph">
                  <wp:posOffset>55245</wp:posOffset>
                </wp:positionV>
                <wp:extent cx="0" cy="24765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3F1B12" id="Straight Arrow Connector 20" o:spid="_x0000_s1026" type="#_x0000_t32" style="position:absolute;margin-left:251.25pt;margin-top:4.35pt;width:0;height:19.5pt;z-index:25166745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" strokecolor="black [3200]" strokeweight=".5pt">
                <v:stroke endarrow="block" joinstyle="miter"/>
                <w10:wrap anchorx="page"/>
              </v:shape>
            </w:pict>
          </mc:Fallback>
        </mc:AlternateContent>
      </w:r>
      <w:r>
        <w:rPr>
          <w:bCs/>
          <w:noProof/>
          <w:lang w:val="en-IN" w:eastAsia="en-IN"/>
        </w:rPr>
        <mc:AlternateContent>
          <mc:Choice Requires="wps">
            <w:drawing>
              <wp:anchor distT="0" distB="0" distL="114300" distR="114300" simplePos="0" relativeHeight="251665408" behindDoc="0" locked="0" layoutInCell="1" allowOverlap="1">
                <wp:simplePos x="0" y="0"/>
                <wp:positionH relativeFrom="column">
                  <wp:posOffset>2275840</wp:posOffset>
                </wp:positionH>
                <wp:positionV relativeFrom="paragraph">
                  <wp:posOffset>47625</wp:posOffset>
                </wp:positionV>
                <wp:extent cx="25812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2581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AD422A"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79.2pt,3.75pt" to="38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" strokecolor="black [3200]" strokeweight=".5pt">
                <v:stroke joinstyle="miter"/>
              </v:line>
            </w:pict>
          </mc:Fallback>
        </mc:AlternateContent>
      </w:r>
    </w:p>
    <w:p w:rsidR="00A22680" w:rsidRDefault="00A22680" w:rsidP="009B5AF5">
      <w:pPr>
        <w:pStyle w:val="NoSpacing"/>
        <w:ind w:right="90"/>
        <w:jc w:val="both"/>
        <w:rPr>
          <w:bCs/>
        </w:rPr>
      </w:pPr>
    </w:p>
    <w:tbl>
      <w:tblPr>
        <w:tblStyle w:val="TableGrid"/>
        <w:tblpPr w:leftFromText="180" w:rightFromText="180" w:vertAnchor="text" w:horzAnchor="page" w:tblpX="3196" w:tblpY="-52"/>
        <w:tblW w:w="0" w:type="auto"/>
        <w:tblLook w:val="04A0" w:firstRow="1" w:lastRow="0" w:firstColumn="1" w:lastColumn="0" w:noHBand="0" w:noVBand="1"/>
      </w:tblPr>
      <w:tblGrid>
        <w:gridCol w:w="3548"/>
      </w:tblGrid>
      <w:tr w:rsidR="00A05143" w:rsidTr="00A05143">
        <w:trPr>
          <w:trHeight w:val="468"/>
        </w:trPr>
        <w:tc>
          <w:tcPr>
            <w:tcW w:w="3548" w:type="dxa"/>
          </w:tcPr>
          <w:p w:rsidR="00A05143" w:rsidRDefault="00A05143" w:rsidP="00A05143">
            <w:pPr>
              <w:pStyle w:val="NoSpacing"/>
              <w:ind w:right="90"/>
              <w:jc w:val="both"/>
              <w:rPr>
                <w:bCs/>
              </w:rPr>
            </w:pPr>
            <w:r>
              <w:rPr>
                <w:bCs/>
              </w:rPr>
              <w:t xml:space="preserve">           Manager </w:t>
            </w:r>
            <w:r w:rsidR="00F217F6">
              <w:rPr>
                <w:bCs/>
              </w:rPr>
              <w:t>–</w:t>
            </w:r>
            <w:r>
              <w:rPr>
                <w:bCs/>
              </w:rPr>
              <w:t xml:space="preserve"> Taxation</w:t>
            </w:r>
          </w:p>
        </w:tc>
      </w:tr>
    </w:tbl>
    <w:tbl>
      <w:tblPr>
        <w:tblStyle w:val="TableGrid"/>
        <w:tblpPr w:leftFromText="180" w:rightFromText="180" w:vertAnchor="text" w:horzAnchor="page" w:tblpX="7246" w:tblpY="-67"/>
        <w:tblW w:w="0" w:type="auto"/>
        <w:tblLook w:val="04A0" w:firstRow="1" w:lastRow="0" w:firstColumn="1" w:lastColumn="0" w:noHBand="0" w:noVBand="1"/>
      </w:tblPr>
      <w:tblGrid>
        <w:gridCol w:w="3548"/>
      </w:tblGrid>
      <w:tr w:rsidR="00A05143" w:rsidTr="00A05143">
        <w:trPr>
          <w:trHeight w:val="468"/>
        </w:trPr>
        <w:tc>
          <w:tcPr>
            <w:tcW w:w="3548" w:type="dxa"/>
          </w:tcPr>
          <w:p w:rsidR="00A05143" w:rsidRDefault="00A05143" w:rsidP="00A05143">
            <w:pPr>
              <w:pStyle w:val="NoSpacing"/>
              <w:ind w:right="90"/>
              <w:jc w:val="both"/>
              <w:rPr>
                <w:bCs/>
              </w:rPr>
            </w:pPr>
            <w:r>
              <w:rPr>
                <w:bCs/>
              </w:rPr>
              <w:t>Manager- Accounts &amp; Finance</w:t>
            </w:r>
          </w:p>
        </w:tc>
      </w:tr>
    </w:tbl>
    <w:p w:rsidR="00A22680" w:rsidRDefault="00A22680" w:rsidP="009B5AF5">
      <w:pPr>
        <w:pStyle w:val="NoSpacing"/>
        <w:ind w:right="90"/>
        <w:jc w:val="both"/>
        <w:rPr>
          <w:bCs/>
        </w:rPr>
      </w:pPr>
    </w:p>
    <w:p w:rsidR="00A22680" w:rsidRDefault="00A05143" w:rsidP="009B5AF5">
      <w:pPr>
        <w:pStyle w:val="NoSpacing"/>
        <w:ind w:right="90"/>
        <w:jc w:val="both"/>
        <w:rPr>
          <w:bCs/>
        </w:rPr>
      </w:pPr>
      <w:r>
        <w:rPr>
          <w:bCs/>
          <w:noProof/>
          <w:lang w:val="en-IN" w:eastAsia="en-IN"/>
        </w:rPr>
        <mc:AlternateContent>
          <mc:Choice Requires="wps">
            <w:drawing>
              <wp:anchor distT="0" distB="0" distL="114300" distR="114300" simplePos="0" relativeHeight="251673600" behindDoc="0" locked="0" layoutInCell="1" allowOverlap="1" wp14:anchorId="030D1620" wp14:editId="28166F17">
                <wp:simplePos x="0" y="0"/>
                <wp:positionH relativeFrom="page">
                  <wp:posOffset>5772150</wp:posOffset>
                </wp:positionH>
                <wp:positionV relativeFrom="paragraph">
                  <wp:posOffset>86995</wp:posOffset>
                </wp:positionV>
                <wp:extent cx="0" cy="2476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549F3" id="Straight Arrow Connector 22" o:spid="_x0000_s1026" type="#_x0000_t32" style="position:absolute;margin-left:454.5pt;margin-top:6.85pt;width:0;height:19.5pt;z-index:2516736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" strokecolor="black [3200]" strokeweight=".5pt">
                <v:stroke endarrow="block" joinstyle="miter"/>
                <w10:wrap anchorx="page"/>
              </v:shape>
            </w:pict>
          </mc:Fallback>
        </mc:AlternateContent>
      </w:r>
      <w:r w:rsidR="00A22680">
        <w:rPr>
          <w:bCs/>
          <w:noProof/>
          <w:lang w:val="en-IN" w:eastAsia="en-IN"/>
        </w:rPr>
        <mc:AlternateContent>
          <mc:Choice Requires="wps">
            <w:drawing>
              <wp:anchor distT="0" distB="0" distL="114300" distR="114300" simplePos="0" relativeHeight="251669504" behindDoc="0" locked="0" layoutInCell="1" allowOverlap="1" wp14:anchorId="7FA38F34" wp14:editId="40B9CAD5">
                <wp:simplePos x="0" y="0"/>
                <wp:positionH relativeFrom="page">
                  <wp:posOffset>3190875</wp:posOffset>
                </wp:positionH>
                <wp:positionV relativeFrom="paragraph">
                  <wp:posOffset>92710</wp:posOffset>
                </wp:positionV>
                <wp:extent cx="0" cy="24765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5BD62" id="Straight Arrow Connector 9" o:spid="_x0000_s1026" type="#_x0000_t32" style="position:absolute;margin-left:251.25pt;margin-top:7.3pt;width:0;height:19.5pt;z-index:2516695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" strokecolor="black [3200]" strokeweight=".5pt">
                <v:stroke endarrow="block" joinstyle="miter"/>
                <w10:wrap anchorx="page"/>
              </v:shape>
            </w:pict>
          </mc:Fallback>
        </mc:AlternateContent>
      </w:r>
    </w:p>
    <w:p w:rsidR="00A22680" w:rsidRDefault="00A22680" w:rsidP="009B5AF5">
      <w:pPr>
        <w:pStyle w:val="NoSpacing"/>
        <w:ind w:right="90"/>
        <w:jc w:val="both"/>
        <w:rPr>
          <w:bCs/>
        </w:rPr>
      </w:pPr>
    </w:p>
    <w:tbl>
      <w:tblPr>
        <w:tblStyle w:val="TableGrid"/>
        <w:tblpPr w:leftFromText="180" w:rightFromText="180" w:vertAnchor="text" w:horzAnchor="page" w:tblpX="3196" w:tblpY="13"/>
        <w:tblW w:w="0" w:type="auto"/>
        <w:tblLook w:val="04A0" w:firstRow="1" w:lastRow="0" w:firstColumn="1" w:lastColumn="0" w:noHBand="0" w:noVBand="1"/>
      </w:tblPr>
      <w:tblGrid>
        <w:gridCol w:w="3548"/>
      </w:tblGrid>
      <w:tr w:rsidR="00A05143" w:rsidTr="00A05143">
        <w:trPr>
          <w:trHeight w:val="468"/>
        </w:trPr>
        <w:tc>
          <w:tcPr>
            <w:tcW w:w="3548" w:type="dxa"/>
          </w:tcPr>
          <w:p w:rsidR="00A05143" w:rsidRDefault="00A05143" w:rsidP="00A05143">
            <w:pPr>
              <w:pStyle w:val="NoSpacing"/>
              <w:ind w:right="90"/>
              <w:jc w:val="both"/>
              <w:rPr>
                <w:bCs/>
              </w:rPr>
            </w:pPr>
            <w:r>
              <w:rPr>
                <w:bCs/>
              </w:rPr>
              <w:t>Executive – Taxation &amp; Accounts</w:t>
            </w:r>
          </w:p>
        </w:tc>
      </w:tr>
    </w:tbl>
    <w:tbl>
      <w:tblPr>
        <w:tblStyle w:val="TableGrid"/>
        <w:tblpPr w:leftFromText="180" w:rightFromText="180" w:vertAnchor="text" w:horzAnchor="page" w:tblpX="7186" w:tblpY="28"/>
        <w:tblW w:w="0" w:type="auto"/>
        <w:tblLook w:val="04A0" w:firstRow="1" w:lastRow="0" w:firstColumn="1" w:lastColumn="0" w:noHBand="0" w:noVBand="1"/>
      </w:tblPr>
      <w:tblGrid>
        <w:gridCol w:w="3548"/>
      </w:tblGrid>
      <w:tr w:rsidR="00A05143" w:rsidTr="00A05143">
        <w:trPr>
          <w:trHeight w:val="468"/>
        </w:trPr>
        <w:tc>
          <w:tcPr>
            <w:tcW w:w="3548" w:type="dxa"/>
          </w:tcPr>
          <w:p w:rsidR="00A05143" w:rsidRDefault="00A05143" w:rsidP="00A05143">
            <w:pPr>
              <w:pStyle w:val="NoSpacing"/>
              <w:ind w:right="90"/>
              <w:jc w:val="both"/>
              <w:rPr>
                <w:bCs/>
              </w:rPr>
            </w:pPr>
            <w:r>
              <w:rPr>
                <w:bCs/>
              </w:rPr>
              <w:t>Assistant Manager- Finance</w:t>
            </w:r>
          </w:p>
        </w:tc>
      </w:tr>
    </w:tbl>
    <w:p w:rsidR="00A22680" w:rsidRDefault="00A22680" w:rsidP="009B5AF5">
      <w:pPr>
        <w:pStyle w:val="NoSpacing"/>
        <w:ind w:right="90"/>
        <w:jc w:val="both"/>
        <w:rPr>
          <w:bCs/>
        </w:rPr>
      </w:pPr>
    </w:p>
    <w:p w:rsidR="00A22680" w:rsidRDefault="00A22680" w:rsidP="009B5AF5">
      <w:pPr>
        <w:pStyle w:val="NoSpacing"/>
        <w:ind w:right="90"/>
        <w:jc w:val="both"/>
        <w:rPr>
          <w:bCs/>
        </w:rPr>
      </w:pPr>
    </w:p>
    <w:p w:rsidR="00A22680" w:rsidRDefault="00A22680" w:rsidP="009B5AF5">
      <w:pPr>
        <w:pStyle w:val="NoSpacing"/>
        <w:ind w:right="90"/>
        <w:jc w:val="both"/>
        <w:rPr>
          <w:bCs/>
        </w:rPr>
      </w:pPr>
    </w:p>
    <w:p w:rsidR="00F217F6" w:rsidRDefault="00F217F6" w:rsidP="009B5AF5">
      <w:pPr>
        <w:pStyle w:val="NoSpacing"/>
        <w:ind w:right="90"/>
        <w:jc w:val="both"/>
        <w:rPr>
          <w:bCs/>
        </w:rPr>
      </w:pPr>
    </w:p>
    <w:p w:rsidR="00F217F6" w:rsidRDefault="00F217F6" w:rsidP="009B5AF5">
      <w:pPr>
        <w:pStyle w:val="NoSpacing"/>
        <w:ind w:right="90"/>
        <w:jc w:val="both"/>
        <w:rPr>
          <w:bCs/>
        </w:rPr>
      </w:pPr>
    </w:p>
    <w:p w:rsidR="00F217F6" w:rsidRDefault="00F217F6" w:rsidP="009B5AF5">
      <w:pPr>
        <w:pStyle w:val="NoSpacing"/>
        <w:ind w:right="90"/>
        <w:jc w:val="both"/>
        <w:rPr>
          <w:bCs/>
        </w:rPr>
      </w:pPr>
    </w:p>
    <w:p w:rsidR="00F217F6" w:rsidRDefault="00F217F6" w:rsidP="009B5AF5">
      <w:pPr>
        <w:pStyle w:val="NoSpacing"/>
        <w:ind w:right="90"/>
        <w:jc w:val="both"/>
        <w:rPr>
          <w:bCs/>
        </w:rPr>
      </w:pPr>
    </w:p>
    <w:p w:rsidR="00F217F6" w:rsidRDefault="00F217F6" w:rsidP="009B5AF5">
      <w:pPr>
        <w:pStyle w:val="NoSpacing"/>
        <w:ind w:right="90"/>
        <w:jc w:val="both"/>
        <w:rPr>
          <w:bCs/>
        </w:rPr>
      </w:pPr>
    </w:p>
    <w:p w:rsidR="00F217F6" w:rsidRDefault="00F217F6" w:rsidP="009B5AF5">
      <w:pPr>
        <w:pStyle w:val="NoSpacing"/>
        <w:ind w:right="90"/>
        <w:jc w:val="both"/>
        <w:rPr>
          <w:bCs/>
        </w:rPr>
      </w:pPr>
    </w:p>
    <w:p w:rsidR="00A22680" w:rsidRDefault="00A22680" w:rsidP="009B5AF5">
      <w:pPr>
        <w:pStyle w:val="NoSpacing"/>
        <w:ind w:right="90"/>
        <w:jc w:val="both"/>
        <w:rPr>
          <w:bCs/>
        </w:rPr>
      </w:pPr>
    </w:p>
    <w:p w:rsidR="005D542B" w:rsidRDefault="005D542B" w:rsidP="009B5AF5">
      <w:pPr>
        <w:pStyle w:val="NoSpacing"/>
        <w:ind w:right="90"/>
        <w:jc w:val="both"/>
        <w:rPr>
          <w:bCs/>
        </w:rPr>
      </w:pPr>
      <w:r>
        <w:rPr>
          <w:bCs/>
        </w:rPr>
        <w:lastRenderedPageBreak/>
        <w:t>The roles and responsibility of above designation is mentioned here below:</w:t>
      </w:r>
    </w:p>
    <w:p w:rsidR="005D542B" w:rsidRPr="00630754" w:rsidRDefault="005D542B" w:rsidP="009B5AF5">
      <w:pPr>
        <w:pStyle w:val="NoSpacing"/>
        <w:ind w:right="90"/>
        <w:jc w:val="both"/>
        <w:rPr>
          <w:bCs/>
          <w:sz w:val="10"/>
          <w:szCs w:val="1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10"/>
        <w:gridCol w:w="5118"/>
        <w:gridCol w:w="1222"/>
      </w:tblGrid>
      <w:tr w:rsidR="00385D73" w:rsidRPr="00F116D6" w:rsidTr="00D32BB8">
        <w:trPr>
          <w:trHeight w:val="350"/>
        </w:trPr>
        <w:tc>
          <w:tcPr>
            <w:tcW w:w="535" w:type="dxa"/>
            <w:shd w:val="clear" w:color="auto" w:fill="auto"/>
            <w:noWrap/>
            <w:vAlign w:val="bottom"/>
            <w:hideMark/>
          </w:tcPr>
          <w:p w:rsidR="00385D73" w:rsidRPr="00F116D6" w:rsidRDefault="00385D73" w:rsidP="00385D73">
            <w:pPr>
              <w:spacing w:after="0" w:line="240" w:lineRule="auto"/>
              <w:jc w:val="right"/>
              <w:rPr>
                <w:rFonts w:eastAsia="Times New Roman" w:cs="Calibri"/>
                <w:b/>
                <w:bCs/>
                <w:color w:val="000000"/>
              </w:rPr>
            </w:pPr>
            <w:proofErr w:type="spellStart"/>
            <w:r w:rsidRPr="00F116D6">
              <w:rPr>
                <w:rFonts w:eastAsia="Times New Roman" w:cs="Calibri"/>
                <w:b/>
                <w:bCs/>
                <w:color w:val="000000"/>
              </w:rPr>
              <w:t>Sr.No</w:t>
            </w:r>
            <w:proofErr w:type="spellEnd"/>
          </w:p>
        </w:tc>
        <w:tc>
          <w:tcPr>
            <w:tcW w:w="3110" w:type="dxa"/>
            <w:shd w:val="clear" w:color="auto" w:fill="auto"/>
            <w:noWrap/>
            <w:vAlign w:val="bottom"/>
            <w:hideMark/>
          </w:tcPr>
          <w:p w:rsidR="00385D73" w:rsidRPr="00F116D6" w:rsidRDefault="00385D73" w:rsidP="00D32BB8">
            <w:pPr>
              <w:spacing w:after="0" w:line="240" w:lineRule="auto"/>
              <w:jc w:val="center"/>
              <w:rPr>
                <w:rFonts w:eastAsia="Times New Roman" w:cs="Calibri"/>
                <w:b/>
                <w:bCs/>
                <w:color w:val="000000"/>
              </w:rPr>
            </w:pPr>
            <w:r w:rsidRPr="00F116D6">
              <w:rPr>
                <w:rFonts w:eastAsia="Times New Roman" w:cs="Calibri"/>
                <w:b/>
                <w:bCs/>
                <w:color w:val="000000"/>
              </w:rPr>
              <w:t>Designation</w:t>
            </w:r>
          </w:p>
        </w:tc>
        <w:tc>
          <w:tcPr>
            <w:tcW w:w="5118" w:type="dxa"/>
            <w:shd w:val="clear" w:color="auto" w:fill="auto"/>
            <w:noWrap/>
            <w:vAlign w:val="bottom"/>
            <w:hideMark/>
          </w:tcPr>
          <w:p w:rsidR="00385D73" w:rsidRPr="00F116D6" w:rsidRDefault="00385D73" w:rsidP="00D32BB8">
            <w:pPr>
              <w:spacing w:after="0" w:line="240" w:lineRule="auto"/>
              <w:jc w:val="center"/>
              <w:rPr>
                <w:rFonts w:eastAsia="Times New Roman" w:cs="Calibri"/>
                <w:b/>
                <w:bCs/>
                <w:color w:val="000000"/>
              </w:rPr>
            </w:pPr>
            <w:r>
              <w:rPr>
                <w:rFonts w:eastAsia="Times New Roman" w:cs="Calibri"/>
                <w:b/>
                <w:bCs/>
                <w:color w:val="000000"/>
              </w:rPr>
              <w:t>Responsibility</w:t>
            </w:r>
          </w:p>
        </w:tc>
        <w:tc>
          <w:tcPr>
            <w:tcW w:w="1222" w:type="dxa"/>
            <w:vAlign w:val="bottom"/>
          </w:tcPr>
          <w:p w:rsidR="00385D73" w:rsidRPr="00F116D6" w:rsidRDefault="00385D73" w:rsidP="00D32BB8">
            <w:pPr>
              <w:spacing w:after="0" w:line="240" w:lineRule="auto"/>
              <w:jc w:val="center"/>
              <w:rPr>
                <w:rFonts w:eastAsia="Times New Roman" w:cs="Calibri"/>
                <w:b/>
                <w:bCs/>
                <w:color w:val="000000"/>
              </w:rPr>
            </w:pPr>
            <w:r>
              <w:rPr>
                <w:rFonts w:eastAsia="Times New Roman" w:cs="Calibri"/>
                <w:b/>
                <w:bCs/>
                <w:color w:val="000000"/>
              </w:rPr>
              <w:t>Location</w:t>
            </w:r>
          </w:p>
        </w:tc>
      </w:tr>
      <w:tr w:rsidR="00385D73" w:rsidRPr="00F116D6" w:rsidTr="00D32BB8">
        <w:trPr>
          <w:trHeight w:val="6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sidRPr="00F116D6">
              <w:rPr>
                <w:rFonts w:eastAsia="Times New Roman" w:cs="Calibri"/>
                <w:color w:val="000000"/>
              </w:rPr>
              <w:t>1</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Managing Director</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Reviewing Manufacturing operations  and Production of the Company, Getting new business, marketing</w:t>
            </w:r>
          </w:p>
        </w:tc>
        <w:tc>
          <w:tcPr>
            <w:tcW w:w="1222" w:type="dxa"/>
          </w:tcPr>
          <w:p w:rsidR="00385D73" w:rsidRPr="00385D73" w:rsidRDefault="00385D73" w:rsidP="00D32BB8">
            <w:pPr>
              <w:spacing w:after="0" w:line="240" w:lineRule="auto"/>
              <w:jc w:val="center"/>
              <w:rPr>
                <w:rFonts w:eastAsia="Times New Roman" w:cs="Calibri"/>
                <w:color w:val="000000"/>
                <w:sz w:val="12"/>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Bengaluru</w:t>
            </w:r>
          </w:p>
        </w:tc>
      </w:tr>
      <w:tr w:rsidR="00385D73" w:rsidRPr="00F116D6" w:rsidTr="00D32BB8">
        <w:trPr>
          <w:trHeight w:val="3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sidRPr="00F116D6">
              <w:rPr>
                <w:rFonts w:eastAsia="Times New Roman" w:cs="Calibri"/>
                <w:color w:val="000000"/>
              </w:rPr>
              <w:t>2</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General Manager – Accounts &amp; Taxation</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 xml:space="preserve">Overall review of Accounts, reviewing statutory compliances pertaining TDS/TCS/PF/ESIC/PT/LWF etc. co-ordination with Auditor, payment of all statutory dues etc. </w:t>
            </w:r>
          </w:p>
        </w:tc>
        <w:tc>
          <w:tcPr>
            <w:tcW w:w="1222" w:type="dxa"/>
          </w:tcPr>
          <w:p w:rsidR="00385D73" w:rsidRDefault="00385D73" w:rsidP="00D32BB8">
            <w:pPr>
              <w:spacing w:after="0" w:line="240" w:lineRule="auto"/>
              <w:jc w:val="center"/>
              <w:rPr>
                <w:rFonts w:eastAsia="Times New Roman" w:cs="Calibri"/>
                <w:color w:val="000000"/>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r w:rsidR="00385D73" w:rsidRPr="00F116D6" w:rsidTr="00D32BB8">
        <w:trPr>
          <w:trHeight w:val="3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Pr>
                <w:rFonts w:eastAsia="Times New Roman" w:cs="Calibri"/>
                <w:color w:val="000000"/>
              </w:rPr>
              <w:t>3</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General Manager- Finance</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Co-ordination with Banks for loan settlement, forecasting working capital needs, Capital budgeting etc.</w:t>
            </w:r>
          </w:p>
        </w:tc>
        <w:tc>
          <w:tcPr>
            <w:tcW w:w="1222" w:type="dxa"/>
          </w:tcPr>
          <w:p w:rsidR="00385D73" w:rsidRDefault="00385D73" w:rsidP="00D32BB8">
            <w:pPr>
              <w:spacing w:after="0" w:line="240" w:lineRule="auto"/>
              <w:jc w:val="center"/>
              <w:rPr>
                <w:rFonts w:eastAsia="Times New Roman" w:cs="Calibri"/>
                <w:color w:val="000000"/>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r w:rsidR="00385D73" w:rsidRPr="00F116D6" w:rsidTr="00D32BB8">
        <w:trPr>
          <w:trHeight w:val="3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Pr>
                <w:rFonts w:eastAsia="Times New Roman" w:cs="Calibri"/>
                <w:color w:val="000000"/>
              </w:rPr>
              <w:t>4</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 xml:space="preserve">Manager – Accounts &amp; </w:t>
            </w:r>
            <w:r w:rsidR="00C03A08">
              <w:rPr>
                <w:rFonts w:eastAsia="Times New Roman" w:cs="Calibri"/>
                <w:color w:val="000000"/>
              </w:rPr>
              <w:t>Finance</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Preparation of financial statements, arranging funds for statutory payment</w:t>
            </w:r>
            <w:r w:rsidR="00A05143">
              <w:rPr>
                <w:rFonts w:eastAsia="Times New Roman" w:cs="Calibri"/>
                <w:color w:val="000000"/>
              </w:rPr>
              <w:t>s</w:t>
            </w:r>
            <w:r>
              <w:rPr>
                <w:rFonts w:eastAsia="Times New Roman" w:cs="Calibri"/>
                <w:color w:val="000000"/>
              </w:rPr>
              <w:t xml:space="preserve"> pertaining to TDS/TCS/PF/ESIC/PT/LWF etc.</w:t>
            </w:r>
          </w:p>
        </w:tc>
        <w:tc>
          <w:tcPr>
            <w:tcW w:w="1222" w:type="dxa"/>
          </w:tcPr>
          <w:p w:rsidR="00385D73" w:rsidRDefault="00385D73" w:rsidP="00D32BB8">
            <w:pPr>
              <w:spacing w:after="0" w:line="240" w:lineRule="auto"/>
              <w:jc w:val="center"/>
              <w:rPr>
                <w:rFonts w:eastAsia="Times New Roman" w:cs="Calibri"/>
                <w:color w:val="000000"/>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r w:rsidR="00385D73" w:rsidRPr="00F116D6" w:rsidTr="00D32BB8">
        <w:trPr>
          <w:trHeight w:val="3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Pr>
                <w:rFonts w:eastAsia="Times New Roman" w:cs="Calibri"/>
                <w:color w:val="000000"/>
              </w:rPr>
              <w:t>5</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Assistant Manager- Finance</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Preparation of supporting loan documents etc.</w:t>
            </w:r>
          </w:p>
        </w:tc>
        <w:tc>
          <w:tcPr>
            <w:tcW w:w="1222" w:type="dxa"/>
          </w:tcPr>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r w:rsidR="00385D73" w:rsidRPr="00F116D6" w:rsidTr="00D32BB8">
        <w:trPr>
          <w:trHeight w:val="300"/>
        </w:trPr>
        <w:tc>
          <w:tcPr>
            <w:tcW w:w="535" w:type="dxa"/>
            <w:shd w:val="clear" w:color="auto" w:fill="auto"/>
            <w:noWrap/>
            <w:vAlign w:val="bottom"/>
            <w:hideMark/>
          </w:tcPr>
          <w:p w:rsidR="00385D73" w:rsidRPr="00F116D6" w:rsidRDefault="00385D73" w:rsidP="00385D73">
            <w:pPr>
              <w:spacing w:after="0" w:line="240" w:lineRule="auto"/>
              <w:jc w:val="center"/>
              <w:rPr>
                <w:rFonts w:eastAsia="Times New Roman" w:cs="Calibri"/>
                <w:color w:val="000000"/>
              </w:rPr>
            </w:pPr>
            <w:r>
              <w:rPr>
                <w:rFonts w:eastAsia="Times New Roman" w:cs="Calibri"/>
                <w:color w:val="000000"/>
              </w:rPr>
              <w:t>6</w:t>
            </w:r>
          </w:p>
        </w:tc>
        <w:tc>
          <w:tcPr>
            <w:tcW w:w="3110" w:type="dxa"/>
            <w:shd w:val="clear" w:color="auto" w:fill="auto"/>
            <w:noWrap/>
            <w:vAlign w:val="bottom"/>
          </w:tcPr>
          <w:p w:rsidR="00385D73" w:rsidRPr="00F116D6" w:rsidRDefault="00385D73" w:rsidP="00385D73">
            <w:pPr>
              <w:spacing w:after="0" w:line="240" w:lineRule="auto"/>
              <w:rPr>
                <w:rFonts w:eastAsia="Times New Roman" w:cs="Calibri"/>
                <w:color w:val="000000"/>
              </w:rPr>
            </w:pPr>
            <w:r>
              <w:rPr>
                <w:rFonts w:eastAsia="Times New Roman" w:cs="Calibri"/>
                <w:color w:val="000000"/>
              </w:rPr>
              <w:t>Manager- Taxation</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Checking all workings for the statutory compliances pertaining to TDS/TCS/PF/ESIC/PT/LWF etc. ,  return filings for all the mentioned statutory compliances, reporting to Seniors on status of all statutory compliances</w:t>
            </w:r>
          </w:p>
        </w:tc>
        <w:tc>
          <w:tcPr>
            <w:tcW w:w="1222" w:type="dxa"/>
          </w:tcPr>
          <w:p w:rsidR="00385D73" w:rsidRDefault="00385D73" w:rsidP="00D32BB8">
            <w:pPr>
              <w:spacing w:after="0" w:line="240" w:lineRule="auto"/>
              <w:jc w:val="center"/>
              <w:rPr>
                <w:rFonts w:eastAsia="Times New Roman" w:cs="Calibri"/>
                <w:color w:val="000000"/>
              </w:rPr>
            </w:pPr>
          </w:p>
          <w:p w:rsidR="00385D73" w:rsidRDefault="00385D73" w:rsidP="00D32BB8">
            <w:pPr>
              <w:spacing w:after="0" w:line="240" w:lineRule="auto"/>
              <w:jc w:val="center"/>
              <w:rPr>
                <w:rFonts w:eastAsia="Times New Roman" w:cs="Calibri"/>
                <w:color w:val="000000"/>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r w:rsidR="00385D73" w:rsidRPr="00F116D6" w:rsidTr="00D32BB8">
        <w:trPr>
          <w:trHeight w:val="300"/>
        </w:trPr>
        <w:tc>
          <w:tcPr>
            <w:tcW w:w="535" w:type="dxa"/>
            <w:shd w:val="clear" w:color="auto" w:fill="auto"/>
            <w:noWrap/>
            <w:vAlign w:val="bottom"/>
          </w:tcPr>
          <w:p w:rsidR="00385D73" w:rsidRDefault="00385D73" w:rsidP="00385D73">
            <w:pPr>
              <w:spacing w:after="0" w:line="240" w:lineRule="auto"/>
              <w:jc w:val="center"/>
              <w:rPr>
                <w:rFonts w:eastAsia="Times New Roman" w:cs="Calibri"/>
                <w:color w:val="000000"/>
              </w:rPr>
            </w:pPr>
            <w:r>
              <w:rPr>
                <w:rFonts w:eastAsia="Times New Roman" w:cs="Calibri"/>
                <w:color w:val="000000"/>
              </w:rPr>
              <w:t>7</w:t>
            </w:r>
          </w:p>
        </w:tc>
        <w:tc>
          <w:tcPr>
            <w:tcW w:w="3110" w:type="dxa"/>
            <w:shd w:val="clear" w:color="auto" w:fill="auto"/>
            <w:noWrap/>
            <w:vAlign w:val="bottom"/>
          </w:tcPr>
          <w:p w:rsidR="00385D73" w:rsidRDefault="00385D73" w:rsidP="00385D73">
            <w:pPr>
              <w:spacing w:after="0" w:line="240" w:lineRule="auto"/>
              <w:rPr>
                <w:rFonts w:eastAsia="Times New Roman" w:cs="Calibri"/>
                <w:color w:val="000000"/>
              </w:rPr>
            </w:pPr>
            <w:r>
              <w:rPr>
                <w:rFonts w:eastAsia="Times New Roman" w:cs="Calibri"/>
                <w:color w:val="000000"/>
              </w:rPr>
              <w:t>Executive – Taxation &amp; Accounts</w:t>
            </w:r>
          </w:p>
        </w:tc>
        <w:tc>
          <w:tcPr>
            <w:tcW w:w="5118" w:type="dxa"/>
            <w:shd w:val="clear" w:color="auto" w:fill="auto"/>
            <w:noWrap/>
            <w:vAlign w:val="bottom"/>
          </w:tcPr>
          <w:p w:rsidR="00385D73" w:rsidRPr="00F116D6" w:rsidRDefault="00385D73" w:rsidP="00385D73">
            <w:pPr>
              <w:spacing w:after="0" w:line="240" w:lineRule="auto"/>
              <w:jc w:val="both"/>
              <w:rPr>
                <w:rFonts w:eastAsia="Times New Roman" w:cs="Calibri"/>
                <w:color w:val="000000"/>
              </w:rPr>
            </w:pPr>
            <w:r>
              <w:rPr>
                <w:rFonts w:eastAsia="Times New Roman" w:cs="Calibri"/>
                <w:color w:val="000000"/>
              </w:rPr>
              <w:t>Preparing working for all statutory compliances like TDS/TCS/PF/ESIC/PT/LWF etc.</w:t>
            </w:r>
          </w:p>
        </w:tc>
        <w:tc>
          <w:tcPr>
            <w:tcW w:w="1222" w:type="dxa"/>
          </w:tcPr>
          <w:p w:rsidR="00385D73" w:rsidRPr="00385D73" w:rsidRDefault="00385D73" w:rsidP="00D32BB8">
            <w:pPr>
              <w:spacing w:after="0" w:line="240" w:lineRule="auto"/>
              <w:jc w:val="center"/>
              <w:rPr>
                <w:rFonts w:eastAsia="Times New Roman" w:cs="Calibri"/>
                <w:color w:val="000000"/>
                <w:sz w:val="10"/>
              </w:rPr>
            </w:pPr>
          </w:p>
          <w:p w:rsidR="00385D73" w:rsidRDefault="00385D73" w:rsidP="00D32BB8">
            <w:pPr>
              <w:spacing w:after="0" w:line="240" w:lineRule="auto"/>
              <w:jc w:val="center"/>
              <w:rPr>
                <w:rFonts w:eastAsia="Times New Roman" w:cs="Calibri"/>
                <w:color w:val="000000"/>
              </w:rPr>
            </w:pPr>
            <w:r>
              <w:rPr>
                <w:rFonts w:eastAsia="Times New Roman" w:cs="Calibri"/>
                <w:color w:val="000000"/>
              </w:rPr>
              <w:t>Mumbai</w:t>
            </w:r>
          </w:p>
        </w:tc>
      </w:tr>
    </w:tbl>
    <w:p w:rsidR="005D542B" w:rsidRDefault="005D542B" w:rsidP="009B5AF5">
      <w:pPr>
        <w:pStyle w:val="NoSpacing"/>
        <w:ind w:right="90"/>
        <w:jc w:val="both"/>
        <w:rPr>
          <w:bCs/>
        </w:rPr>
      </w:pPr>
    </w:p>
    <w:p w:rsidR="00F217F6" w:rsidRPr="00F217F6" w:rsidRDefault="00F217F6" w:rsidP="009B5AF5">
      <w:pPr>
        <w:pStyle w:val="NoSpacing"/>
        <w:ind w:right="90"/>
        <w:jc w:val="both"/>
        <w:rPr>
          <w:bCs/>
          <w:sz w:val="6"/>
          <w:szCs w:val="6"/>
        </w:rPr>
      </w:pPr>
    </w:p>
    <w:p w:rsidR="00F217F6" w:rsidRDefault="00F217F6" w:rsidP="009B5AF5">
      <w:pPr>
        <w:pStyle w:val="NoSpacing"/>
        <w:ind w:right="90"/>
        <w:jc w:val="both"/>
      </w:pPr>
      <w:r>
        <w:t>We hereby provide justification for the actual reason, hardship faced by the company because of which such default had taken place.</w:t>
      </w:r>
    </w:p>
    <w:p w:rsidR="00F217F6" w:rsidRDefault="00F217F6" w:rsidP="009B5AF5">
      <w:pPr>
        <w:pStyle w:val="NoSpacing"/>
        <w:ind w:right="90"/>
        <w:jc w:val="both"/>
        <w:rPr>
          <w:bCs/>
        </w:rPr>
      </w:pPr>
    </w:p>
    <w:p w:rsidR="00F217F6" w:rsidRDefault="00F217F6" w:rsidP="00F217F6">
      <w:pPr>
        <w:pStyle w:val="NoSpacing"/>
        <w:numPr>
          <w:ilvl w:val="0"/>
          <w:numId w:val="20"/>
        </w:numPr>
        <w:ind w:left="284" w:right="90" w:hanging="284"/>
        <w:jc w:val="both"/>
        <w:rPr>
          <w:b/>
          <w:u w:val="single"/>
        </w:rPr>
      </w:pPr>
      <w:r w:rsidRPr="00F217F6">
        <w:rPr>
          <w:b/>
          <w:u w:val="single"/>
        </w:rPr>
        <w:t>Employee Turnover</w:t>
      </w:r>
    </w:p>
    <w:p w:rsidR="00F116D6" w:rsidRDefault="00F217F6" w:rsidP="00F217F6">
      <w:pPr>
        <w:pStyle w:val="NoSpacing"/>
        <w:ind w:left="284" w:right="90"/>
        <w:jc w:val="both"/>
        <w:rPr>
          <w:bCs/>
        </w:rPr>
      </w:pPr>
      <w:r w:rsidRPr="00F217F6">
        <w:rPr>
          <w:bCs/>
        </w:rPr>
        <w:t>The</w:t>
      </w:r>
      <w:r>
        <w:rPr>
          <w:bCs/>
        </w:rPr>
        <w:t xml:space="preserve"> delay in payment of TDS is mainly on account of turnover of the employee in-charge of discharging duties for statutory payments who had left the organization during the year under consideration. </w:t>
      </w:r>
      <w:r w:rsidR="00F116D6">
        <w:rPr>
          <w:bCs/>
        </w:rPr>
        <w:t xml:space="preserve">The following </w:t>
      </w:r>
      <w:r>
        <w:rPr>
          <w:bCs/>
        </w:rPr>
        <w:t>are</w:t>
      </w:r>
      <w:r w:rsidR="00F116D6">
        <w:rPr>
          <w:bCs/>
        </w:rPr>
        <w:t xml:space="preserve"> the list of the</w:t>
      </w:r>
      <w:r w:rsidR="00630754">
        <w:rPr>
          <w:bCs/>
        </w:rPr>
        <w:t xml:space="preserve"> key</w:t>
      </w:r>
      <w:r w:rsidR="00F116D6">
        <w:rPr>
          <w:bCs/>
        </w:rPr>
        <w:t xml:space="preserve"> employees</w:t>
      </w:r>
      <w:r w:rsidR="00242E73">
        <w:rPr>
          <w:bCs/>
        </w:rPr>
        <w:t xml:space="preserve"> working in Accounts, Tax &amp; Finance Department</w:t>
      </w:r>
      <w:r w:rsidR="00F116D6">
        <w:rPr>
          <w:bCs/>
        </w:rPr>
        <w:t xml:space="preserve"> along with their designation </w:t>
      </w:r>
      <w:r w:rsidR="00D772B0">
        <w:rPr>
          <w:bCs/>
        </w:rPr>
        <w:t xml:space="preserve">who </w:t>
      </w:r>
      <w:r w:rsidR="00435821">
        <w:rPr>
          <w:bCs/>
        </w:rPr>
        <w:t>had left the organization during FY 2017-18</w:t>
      </w:r>
      <w:r w:rsidR="00F116D6">
        <w:rPr>
          <w:bCs/>
        </w:rPr>
        <w:t xml:space="preserve"> </w:t>
      </w:r>
    </w:p>
    <w:p w:rsidR="00F116D6" w:rsidRPr="00FB01AC" w:rsidRDefault="00F116D6" w:rsidP="009B5AF5">
      <w:pPr>
        <w:pStyle w:val="NoSpacing"/>
        <w:ind w:right="90"/>
        <w:jc w:val="both"/>
        <w:rPr>
          <w:bCs/>
          <w:sz w:val="12"/>
        </w:rPr>
      </w:pPr>
    </w:p>
    <w:tbl>
      <w:tblPr>
        <w:tblW w:w="0" w:type="auto"/>
        <w:tblInd w:w="279" w:type="dxa"/>
        <w:tblLook w:val="04A0" w:firstRow="1" w:lastRow="0" w:firstColumn="1" w:lastColumn="0" w:noHBand="0" w:noVBand="1"/>
      </w:tblPr>
      <w:tblGrid>
        <w:gridCol w:w="850"/>
        <w:gridCol w:w="2507"/>
        <w:gridCol w:w="4483"/>
        <w:gridCol w:w="1771"/>
      </w:tblGrid>
      <w:tr w:rsidR="00F116D6" w:rsidRPr="00F116D6" w:rsidTr="00F217F6">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6D6" w:rsidRPr="00F116D6" w:rsidRDefault="00F116D6" w:rsidP="00F116D6">
            <w:pPr>
              <w:spacing w:after="0" w:line="240" w:lineRule="auto"/>
              <w:jc w:val="right"/>
              <w:rPr>
                <w:rFonts w:eastAsia="Times New Roman" w:cs="Calibri"/>
                <w:b/>
                <w:bCs/>
                <w:color w:val="000000"/>
              </w:rPr>
            </w:pPr>
            <w:proofErr w:type="spellStart"/>
            <w:r w:rsidRPr="00F116D6">
              <w:rPr>
                <w:rFonts w:eastAsia="Times New Roman" w:cs="Calibri"/>
                <w:b/>
                <w:bCs/>
                <w:color w:val="000000"/>
              </w:rPr>
              <w:t>Sr.No</w:t>
            </w:r>
            <w:proofErr w:type="spellEnd"/>
            <w:r w:rsidR="002465A0">
              <w:rPr>
                <w:rFonts w:eastAsia="Times New Roman" w:cs="Calibri"/>
                <w:b/>
                <w:bCs/>
                <w:color w:val="000000"/>
              </w:rPr>
              <w:t>.</w:t>
            </w:r>
          </w:p>
        </w:tc>
        <w:tc>
          <w:tcPr>
            <w:tcW w:w="2507" w:type="dxa"/>
            <w:tcBorders>
              <w:top w:val="single" w:sz="4" w:space="0" w:color="auto"/>
              <w:left w:val="nil"/>
              <w:bottom w:val="single" w:sz="4" w:space="0" w:color="auto"/>
              <w:right w:val="single" w:sz="4" w:space="0" w:color="auto"/>
            </w:tcBorders>
            <w:shd w:val="clear" w:color="auto" w:fill="auto"/>
            <w:noWrap/>
            <w:vAlign w:val="bottom"/>
            <w:hideMark/>
          </w:tcPr>
          <w:p w:rsidR="00F116D6" w:rsidRPr="00F116D6" w:rsidRDefault="00F116D6" w:rsidP="00F116D6">
            <w:pPr>
              <w:spacing w:after="0" w:line="240" w:lineRule="auto"/>
              <w:rPr>
                <w:rFonts w:eastAsia="Times New Roman" w:cs="Calibri"/>
                <w:b/>
                <w:bCs/>
                <w:color w:val="000000"/>
              </w:rPr>
            </w:pPr>
            <w:r w:rsidRPr="00F116D6">
              <w:rPr>
                <w:rFonts w:eastAsia="Times New Roman" w:cs="Calibri"/>
                <w:b/>
                <w:bCs/>
                <w:color w:val="000000"/>
              </w:rPr>
              <w:t xml:space="preserve">Name of Mumbai HO Staff </w:t>
            </w:r>
          </w:p>
        </w:tc>
        <w:tc>
          <w:tcPr>
            <w:tcW w:w="4483" w:type="dxa"/>
            <w:tcBorders>
              <w:top w:val="single" w:sz="4" w:space="0" w:color="auto"/>
              <w:left w:val="nil"/>
              <w:bottom w:val="single" w:sz="4" w:space="0" w:color="auto"/>
              <w:right w:val="single" w:sz="4" w:space="0" w:color="auto"/>
            </w:tcBorders>
            <w:shd w:val="clear" w:color="auto" w:fill="auto"/>
            <w:noWrap/>
            <w:vAlign w:val="bottom"/>
            <w:hideMark/>
          </w:tcPr>
          <w:p w:rsidR="00F116D6" w:rsidRPr="00F116D6" w:rsidRDefault="00F116D6" w:rsidP="002465A0">
            <w:pPr>
              <w:spacing w:after="0" w:line="240" w:lineRule="auto"/>
              <w:jc w:val="center"/>
              <w:rPr>
                <w:rFonts w:eastAsia="Times New Roman" w:cs="Calibri"/>
                <w:b/>
                <w:bCs/>
                <w:color w:val="000000"/>
              </w:rPr>
            </w:pPr>
            <w:r w:rsidRPr="00F116D6">
              <w:rPr>
                <w:rFonts w:eastAsia="Times New Roman" w:cs="Calibri"/>
                <w:b/>
                <w:bCs/>
                <w:color w:val="000000"/>
              </w:rPr>
              <w:t>Designation</w:t>
            </w:r>
          </w:p>
        </w:tc>
        <w:tc>
          <w:tcPr>
            <w:tcW w:w="1771" w:type="dxa"/>
            <w:tcBorders>
              <w:top w:val="single" w:sz="4" w:space="0" w:color="auto"/>
              <w:left w:val="nil"/>
              <w:bottom w:val="single" w:sz="4" w:space="0" w:color="auto"/>
              <w:right w:val="single" w:sz="4" w:space="0" w:color="auto"/>
            </w:tcBorders>
            <w:shd w:val="clear" w:color="auto" w:fill="auto"/>
            <w:noWrap/>
            <w:vAlign w:val="bottom"/>
            <w:hideMark/>
          </w:tcPr>
          <w:p w:rsidR="00F116D6" w:rsidRPr="00F116D6" w:rsidRDefault="009D1ADF" w:rsidP="009D1ADF">
            <w:pPr>
              <w:spacing w:after="0" w:line="240" w:lineRule="auto"/>
              <w:jc w:val="both"/>
              <w:rPr>
                <w:rFonts w:eastAsia="Times New Roman" w:cs="Calibri"/>
                <w:b/>
                <w:bCs/>
                <w:color w:val="000000"/>
              </w:rPr>
            </w:pPr>
            <w:r>
              <w:rPr>
                <w:rFonts w:eastAsia="Times New Roman" w:cs="Calibri"/>
                <w:b/>
                <w:bCs/>
                <w:color w:val="000000"/>
              </w:rPr>
              <w:t>Date of leaving</w:t>
            </w:r>
          </w:p>
        </w:tc>
      </w:tr>
      <w:tr w:rsidR="009D1ADF" w:rsidRPr="00F116D6" w:rsidTr="00F217F6">
        <w:trPr>
          <w:trHeight w:val="6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1</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sidRPr="00F116D6">
              <w:rPr>
                <w:rFonts w:eastAsia="Times New Roman" w:cs="Calibri"/>
                <w:color w:val="000000"/>
              </w:rPr>
              <w:t xml:space="preserve">Manoj </w:t>
            </w:r>
            <w:proofErr w:type="spellStart"/>
            <w:r w:rsidRPr="00F116D6">
              <w:rPr>
                <w:rFonts w:eastAsia="Times New Roman" w:cs="Calibri"/>
                <w:color w:val="000000"/>
              </w:rPr>
              <w:t>Mahabadi</w:t>
            </w:r>
            <w:proofErr w:type="spellEnd"/>
            <w:r w:rsidRPr="00F116D6">
              <w:rPr>
                <w:rFonts w:eastAsia="Times New Roman" w:cs="Calibri"/>
                <w:color w:val="000000"/>
              </w:rPr>
              <w:t xml:space="preserve">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Pr>
                <w:rFonts w:eastAsia="Times New Roman" w:cs="Calibri"/>
                <w:color w:val="000000"/>
              </w:rPr>
              <w:t>General Manager – Accounts &amp; Finance</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30-11-2016</w:t>
            </w:r>
          </w:p>
        </w:tc>
      </w:tr>
      <w:tr w:rsidR="009D1ADF" w:rsidRPr="00F116D6" w:rsidTr="00F217F6">
        <w:trPr>
          <w:trHeight w:val="692"/>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2</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1942AC" w:rsidP="009D1ADF">
            <w:pPr>
              <w:spacing w:after="0" w:line="240" w:lineRule="auto"/>
              <w:rPr>
                <w:rFonts w:eastAsia="Times New Roman" w:cs="Calibri"/>
                <w:color w:val="000000"/>
              </w:rPr>
            </w:pPr>
            <w:r>
              <w:rPr>
                <w:rFonts w:eastAsia="Times New Roman" w:cs="Calibri"/>
                <w:color w:val="000000"/>
              </w:rPr>
              <w:t xml:space="preserve">Nilesh </w:t>
            </w:r>
            <w:r w:rsidR="009D1ADF" w:rsidRPr="00F116D6">
              <w:rPr>
                <w:rFonts w:eastAsia="Times New Roman" w:cs="Calibri"/>
                <w:color w:val="000000"/>
              </w:rPr>
              <w:t xml:space="preserve">Kothari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Pr>
                <w:rFonts w:eastAsia="Times New Roman" w:cs="Calibri"/>
                <w:color w:val="000000"/>
              </w:rPr>
              <w:t>General Manager- Finance</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21-09-2017</w:t>
            </w:r>
          </w:p>
        </w:tc>
      </w:tr>
      <w:tr w:rsidR="009D1ADF" w:rsidRPr="00F116D6" w:rsidTr="00F217F6">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3</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sidRPr="00F116D6">
              <w:rPr>
                <w:rFonts w:eastAsia="Times New Roman" w:cs="Calibri"/>
                <w:color w:val="000000"/>
              </w:rPr>
              <w:t xml:space="preserve">Vaibhav Jain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E731CD">
            <w:pPr>
              <w:spacing w:after="0" w:line="240" w:lineRule="auto"/>
              <w:rPr>
                <w:rFonts w:eastAsia="Times New Roman" w:cs="Calibri"/>
                <w:color w:val="000000"/>
              </w:rPr>
            </w:pPr>
            <w:r w:rsidRPr="00F116D6">
              <w:rPr>
                <w:rFonts w:eastAsia="Times New Roman" w:cs="Calibri"/>
                <w:color w:val="000000"/>
              </w:rPr>
              <w:t xml:space="preserve">Manager Accounts &amp; </w:t>
            </w:r>
            <w:r w:rsidR="00E731CD">
              <w:rPr>
                <w:rFonts w:eastAsia="Times New Roman" w:cs="Calibri"/>
                <w:color w:val="000000"/>
              </w:rPr>
              <w:t>Taxation</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09-06-2017</w:t>
            </w:r>
          </w:p>
        </w:tc>
      </w:tr>
      <w:tr w:rsidR="009D1ADF" w:rsidRPr="00F116D6" w:rsidTr="00F217F6">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4</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sidRPr="00F116D6">
              <w:rPr>
                <w:rFonts w:eastAsia="Times New Roman" w:cs="Calibri"/>
                <w:color w:val="000000"/>
              </w:rPr>
              <w:t xml:space="preserve">Kamesh </w:t>
            </w:r>
            <w:proofErr w:type="spellStart"/>
            <w:r w:rsidRPr="00F116D6">
              <w:rPr>
                <w:rFonts w:eastAsia="Times New Roman" w:cs="Calibri"/>
                <w:color w:val="000000"/>
              </w:rPr>
              <w:t>Sabat</w:t>
            </w:r>
            <w:proofErr w:type="spellEnd"/>
            <w:r w:rsidRPr="00F116D6">
              <w:rPr>
                <w:rFonts w:eastAsia="Times New Roman" w:cs="Calibri"/>
                <w:color w:val="000000"/>
              </w:rPr>
              <w:t xml:space="preserve">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sidRPr="00F116D6">
              <w:rPr>
                <w:rFonts w:eastAsia="Times New Roman" w:cs="Calibri"/>
                <w:color w:val="000000"/>
              </w:rPr>
              <w:t xml:space="preserve">Manager - Taxation </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18-08-2016</w:t>
            </w:r>
          </w:p>
        </w:tc>
      </w:tr>
      <w:tr w:rsidR="009D1ADF" w:rsidRPr="00F116D6" w:rsidTr="00F217F6">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5</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sidRPr="00F116D6">
              <w:rPr>
                <w:rFonts w:eastAsia="Times New Roman" w:cs="Calibri"/>
                <w:color w:val="000000"/>
              </w:rPr>
              <w:t xml:space="preserve">Sushant Desai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Pr>
                <w:rFonts w:eastAsia="Times New Roman" w:cs="Calibri"/>
                <w:color w:val="000000"/>
              </w:rPr>
              <w:t>Executive – Taxation &amp; Accounts</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25-02-2017</w:t>
            </w:r>
          </w:p>
        </w:tc>
      </w:tr>
      <w:tr w:rsidR="009D1ADF" w:rsidRPr="00F116D6" w:rsidTr="00F217F6">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D1ADF" w:rsidRPr="00F116D6" w:rsidRDefault="000F34AE" w:rsidP="00800D8B">
            <w:pPr>
              <w:spacing w:after="0" w:line="240" w:lineRule="auto"/>
              <w:jc w:val="center"/>
              <w:rPr>
                <w:rFonts w:eastAsia="Times New Roman" w:cs="Calibri"/>
                <w:color w:val="000000"/>
              </w:rPr>
            </w:pPr>
            <w:r>
              <w:rPr>
                <w:rFonts w:eastAsia="Times New Roman" w:cs="Calibri"/>
                <w:color w:val="000000"/>
              </w:rPr>
              <w:t>6</w:t>
            </w:r>
          </w:p>
        </w:tc>
        <w:tc>
          <w:tcPr>
            <w:tcW w:w="2507"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proofErr w:type="spellStart"/>
            <w:r w:rsidRPr="00F116D6">
              <w:rPr>
                <w:rFonts w:eastAsia="Times New Roman" w:cs="Calibri"/>
                <w:color w:val="000000"/>
              </w:rPr>
              <w:t>Abhis</w:t>
            </w:r>
            <w:r>
              <w:rPr>
                <w:rFonts w:eastAsia="Times New Roman" w:cs="Calibri"/>
                <w:color w:val="000000"/>
              </w:rPr>
              <w:t>h</w:t>
            </w:r>
            <w:r w:rsidRPr="00F116D6">
              <w:rPr>
                <w:rFonts w:eastAsia="Times New Roman" w:cs="Calibri"/>
                <w:color w:val="000000"/>
              </w:rPr>
              <w:t>ekh</w:t>
            </w:r>
            <w:proofErr w:type="spellEnd"/>
            <w:r w:rsidRPr="00F116D6">
              <w:rPr>
                <w:rFonts w:eastAsia="Times New Roman" w:cs="Calibri"/>
                <w:color w:val="000000"/>
              </w:rPr>
              <w:t xml:space="preserve"> </w:t>
            </w:r>
            <w:proofErr w:type="spellStart"/>
            <w:r w:rsidRPr="00F116D6">
              <w:rPr>
                <w:rFonts w:eastAsia="Times New Roman" w:cs="Calibri"/>
                <w:color w:val="000000"/>
              </w:rPr>
              <w:t>Rane</w:t>
            </w:r>
            <w:proofErr w:type="spellEnd"/>
            <w:r w:rsidRPr="00F116D6">
              <w:rPr>
                <w:rFonts w:eastAsia="Times New Roman" w:cs="Calibri"/>
                <w:color w:val="000000"/>
              </w:rPr>
              <w:t xml:space="preserve"> </w:t>
            </w:r>
          </w:p>
        </w:tc>
        <w:tc>
          <w:tcPr>
            <w:tcW w:w="4483"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rPr>
                <w:rFonts w:eastAsia="Times New Roman" w:cs="Calibri"/>
                <w:color w:val="000000"/>
              </w:rPr>
            </w:pPr>
            <w:r>
              <w:rPr>
                <w:rFonts w:eastAsia="Times New Roman" w:cs="Calibri"/>
                <w:color w:val="000000"/>
              </w:rPr>
              <w:t>Assistant Manager- Finance</w:t>
            </w:r>
          </w:p>
        </w:tc>
        <w:tc>
          <w:tcPr>
            <w:tcW w:w="1771" w:type="dxa"/>
            <w:tcBorders>
              <w:top w:val="nil"/>
              <w:left w:val="nil"/>
              <w:bottom w:val="single" w:sz="4" w:space="0" w:color="auto"/>
              <w:right w:val="single" w:sz="4" w:space="0" w:color="auto"/>
            </w:tcBorders>
            <w:shd w:val="clear" w:color="auto" w:fill="auto"/>
            <w:noWrap/>
            <w:vAlign w:val="bottom"/>
          </w:tcPr>
          <w:p w:rsidR="009D1ADF" w:rsidRPr="00F116D6" w:rsidRDefault="009D1ADF" w:rsidP="009D1ADF">
            <w:pPr>
              <w:spacing w:after="0" w:line="240" w:lineRule="auto"/>
              <w:jc w:val="both"/>
              <w:rPr>
                <w:rFonts w:eastAsia="Times New Roman" w:cs="Calibri"/>
                <w:color w:val="000000"/>
              </w:rPr>
            </w:pPr>
            <w:r w:rsidRPr="00F116D6">
              <w:rPr>
                <w:rFonts w:eastAsia="Times New Roman" w:cs="Calibri"/>
                <w:color w:val="000000"/>
              </w:rPr>
              <w:t>26-08-2017</w:t>
            </w:r>
          </w:p>
        </w:tc>
      </w:tr>
    </w:tbl>
    <w:p w:rsidR="00F116D6" w:rsidRDefault="00F116D6" w:rsidP="009B5AF5">
      <w:pPr>
        <w:pStyle w:val="NoSpacing"/>
        <w:ind w:right="90"/>
        <w:jc w:val="both"/>
        <w:rPr>
          <w:bCs/>
        </w:rPr>
      </w:pPr>
    </w:p>
    <w:p w:rsidR="00F116D6" w:rsidRDefault="00F116D6" w:rsidP="00F217F6">
      <w:pPr>
        <w:pStyle w:val="NoSpacing"/>
        <w:ind w:left="284" w:right="90"/>
        <w:jc w:val="both"/>
        <w:rPr>
          <w:bCs/>
        </w:rPr>
      </w:pPr>
      <w:r>
        <w:rPr>
          <w:bCs/>
        </w:rPr>
        <w:t xml:space="preserve">The primary responsibility of these employees along with other duties always included statutory compliances. </w:t>
      </w:r>
      <w:r w:rsidR="00D772B0">
        <w:rPr>
          <w:bCs/>
        </w:rPr>
        <w:t>These people left the organization</w:t>
      </w:r>
      <w:r w:rsidR="00E731CD">
        <w:rPr>
          <w:bCs/>
        </w:rPr>
        <w:t xml:space="preserve"> during FY 2017-18</w:t>
      </w:r>
      <w:r w:rsidR="00D772B0">
        <w:rPr>
          <w:bCs/>
        </w:rPr>
        <w:t xml:space="preserve"> without giving proper handover about the pending statutory compliance thereby creating operational issues for the remaining staff to reconcile </w:t>
      </w:r>
      <w:r w:rsidR="008026FA">
        <w:rPr>
          <w:bCs/>
        </w:rPr>
        <w:t>and pay the statutory dues correctly.</w:t>
      </w:r>
      <w:r w:rsidR="00CC54A9">
        <w:rPr>
          <w:bCs/>
        </w:rPr>
        <w:t xml:space="preserve">  </w:t>
      </w:r>
    </w:p>
    <w:p w:rsidR="00F116D6" w:rsidRDefault="00F116D6" w:rsidP="00F217F6">
      <w:pPr>
        <w:pStyle w:val="NoSpacing"/>
        <w:ind w:left="284" w:right="90"/>
        <w:jc w:val="both"/>
        <w:rPr>
          <w:bCs/>
        </w:rPr>
      </w:pPr>
    </w:p>
    <w:p w:rsidR="00630754" w:rsidRDefault="00F116D6" w:rsidP="00630754">
      <w:pPr>
        <w:pStyle w:val="NoSpacing"/>
        <w:ind w:left="284" w:right="90"/>
        <w:jc w:val="both"/>
        <w:rPr>
          <w:bCs/>
        </w:rPr>
      </w:pPr>
      <w:r>
        <w:rPr>
          <w:bCs/>
        </w:rPr>
        <w:t xml:space="preserve">The </w:t>
      </w:r>
      <w:r w:rsidR="00E731CD">
        <w:rPr>
          <w:bCs/>
        </w:rPr>
        <w:t>due dates</w:t>
      </w:r>
      <w:r>
        <w:rPr>
          <w:bCs/>
        </w:rPr>
        <w:t xml:space="preserve"> of the funds for the payment of statutory dues was never brought to the notice of concerned management </w:t>
      </w:r>
      <w:r w:rsidR="00D710EE">
        <w:rPr>
          <w:bCs/>
        </w:rPr>
        <w:t xml:space="preserve">by the above people who </w:t>
      </w:r>
      <w:r>
        <w:rPr>
          <w:bCs/>
        </w:rPr>
        <w:t>left</w:t>
      </w:r>
      <w:r w:rsidR="009D1ADF">
        <w:rPr>
          <w:bCs/>
        </w:rPr>
        <w:t xml:space="preserve"> the organization</w:t>
      </w:r>
      <w:r>
        <w:rPr>
          <w:bCs/>
        </w:rPr>
        <w:t xml:space="preserve">. </w:t>
      </w:r>
      <w:r w:rsidR="00D710EE">
        <w:rPr>
          <w:bCs/>
        </w:rPr>
        <w:t>The company’s struggle for the working capital further worsen</w:t>
      </w:r>
      <w:r w:rsidR="00A05143">
        <w:rPr>
          <w:bCs/>
        </w:rPr>
        <w:t>ed</w:t>
      </w:r>
      <w:r w:rsidR="00D710EE">
        <w:rPr>
          <w:bCs/>
        </w:rPr>
        <w:t xml:space="preserve"> when such non-</w:t>
      </w:r>
      <w:r w:rsidR="009D1ADF">
        <w:rPr>
          <w:bCs/>
        </w:rPr>
        <w:t xml:space="preserve">payment of </w:t>
      </w:r>
      <w:r w:rsidR="00D710EE">
        <w:rPr>
          <w:bCs/>
        </w:rPr>
        <w:t xml:space="preserve">statutory </w:t>
      </w:r>
      <w:r w:rsidR="009D1ADF">
        <w:rPr>
          <w:bCs/>
        </w:rPr>
        <w:t xml:space="preserve">dues </w:t>
      </w:r>
      <w:r w:rsidR="00D710EE">
        <w:rPr>
          <w:bCs/>
        </w:rPr>
        <w:t>came to the notice subsequently.</w:t>
      </w:r>
      <w:r w:rsidR="00574FBD">
        <w:rPr>
          <w:bCs/>
        </w:rPr>
        <w:t xml:space="preserve"> </w:t>
      </w:r>
    </w:p>
    <w:p w:rsidR="00630754" w:rsidRPr="00630754" w:rsidRDefault="00630754" w:rsidP="00630754">
      <w:pPr>
        <w:pStyle w:val="NoSpacing"/>
        <w:ind w:left="284" w:right="90"/>
        <w:jc w:val="both"/>
        <w:rPr>
          <w:bCs/>
          <w:sz w:val="16"/>
          <w:szCs w:val="16"/>
        </w:rPr>
      </w:pPr>
    </w:p>
    <w:p w:rsidR="00630754" w:rsidRDefault="00630754" w:rsidP="00630754">
      <w:pPr>
        <w:pStyle w:val="NoSpacing"/>
        <w:ind w:left="284" w:right="90"/>
        <w:jc w:val="both"/>
        <w:rPr>
          <w:bCs/>
          <w:color w:val="000000" w:themeColor="text1"/>
        </w:rPr>
      </w:pPr>
      <w:r w:rsidRPr="00630754">
        <w:rPr>
          <w:bCs/>
          <w:color w:val="000000" w:themeColor="text1"/>
        </w:rPr>
        <w:t xml:space="preserve">None of the Executive or Independent or Nominee Directors are directly involved with the day to day compliances and working of the company. Key employees were responsible and managing all functions pertaining to statutory compliance work on a routine basis who were part of the taxation and compliance team. All key employees managing Accounts, Tax and Finance were based in corporate office in Mumbai and Korean Directors were purely involved with manufacturing and production activities in Bengaluru. Their permanent residence is also in Bengaluru. Key employees were based out of Mumbai and working in corporate office in Mumbai.  </w:t>
      </w:r>
    </w:p>
    <w:p w:rsidR="00B558B2" w:rsidRPr="00B558B2" w:rsidRDefault="00B558B2" w:rsidP="00630754">
      <w:pPr>
        <w:pStyle w:val="NoSpacing"/>
        <w:ind w:left="284" w:right="90"/>
        <w:jc w:val="both"/>
        <w:rPr>
          <w:bCs/>
          <w:color w:val="000000" w:themeColor="text1"/>
          <w:sz w:val="16"/>
          <w:szCs w:val="16"/>
        </w:rPr>
      </w:pPr>
    </w:p>
    <w:p w:rsidR="00B558B2" w:rsidRDefault="00B558B2" w:rsidP="00B558B2">
      <w:pPr>
        <w:pStyle w:val="NoSpacing"/>
        <w:ind w:left="284" w:right="90"/>
        <w:jc w:val="both"/>
        <w:rPr>
          <w:bCs/>
        </w:rPr>
      </w:pPr>
      <w:r>
        <w:rPr>
          <w:bCs/>
        </w:rPr>
        <w:t xml:space="preserve">The company also took stricter actions on the employees who were part of the taxation and compliance team who didn’t highlight the non-payment of statutory dues. Following 2 employees were asked to put in their resignation. </w:t>
      </w:r>
      <w:r>
        <w:rPr>
          <w:bCs/>
        </w:rPr>
        <w:tab/>
        <w:t xml:space="preserve"> </w:t>
      </w:r>
    </w:p>
    <w:p w:rsidR="00630754" w:rsidRPr="00B558B2" w:rsidRDefault="00630754" w:rsidP="00630754">
      <w:pPr>
        <w:pStyle w:val="NoSpacing"/>
        <w:ind w:left="284" w:right="90"/>
        <w:jc w:val="both"/>
        <w:rPr>
          <w:bCs/>
          <w:sz w:val="10"/>
          <w:szCs w:val="10"/>
        </w:rPr>
      </w:pPr>
    </w:p>
    <w:tbl>
      <w:tblPr>
        <w:tblW w:w="0" w:type="auto"/>
        <w:tblInd w:w="279" w:type="dxa"/>
        <w:tblLook w:val="04A0" w:firstRow="1" w:lastRow="0" w:firstColumn="1" w:lastColumn="0" w:noHBand="0" w:noVBand="1"/>
      </w:tblPr>
      <w:tblGrid>
        <w:gridCol w:w="779"/>
        <w:gridCol w:w="2632"/>
        <w:gridCol w:w="3094"/>
        <w:gridCol w:w="1249"/>
      </w:tblGrid>
      <w:tr w:rsidR="00B558B2" w:rsidRPr="00381141" w:rsidTr="00B558B2">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jc w:val="right"/>
              <w:rPr>
                <w:rFonts w:eastAsia="Times New Roman" w:cs="Calibri"/>
                <w:b/>
                <w:bCs/>
                <w:color w:val="000000"/>
              </w:rPr>
            </w:pPr>
            <w:proofErr w:type="spellStart"/>
            <w:r w:rsidRPr="00381141">
              <w:rPr>
                <w:rFonts w:eastAsia="Times New Roman" w:cs="Calibri"/>
                <w:b/>
                <w:bCs/>
                <w:color w:val="000000"/>
              </w:rPr>
              <w:t>Sr.No</w:t>
            </w:r>
            <w:proofErr w:type="spellEnd"/>
            <w:r>
              <w:rPr>
                <w:rFonts w:eastAsia="Times New Roman" w:cs="Calibri"/>
                <w:b/>
                <w:bCs/>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b/>
                <w:bCs/>
                <w:color w:val="000000"/>
              </w:rPr>
            </w:pPr>
            <w:r w:rsidRPr="00381141">
              <w:rPr>
                <w:rFonts w:eastAsia="Times New Roman" w:cs="Calibri"/>
                <w:b/>
                <w:bCs/>
                <w:color w:val="000000"/>
              </w:rPr>
              <w:t xml:space="preserve">Name of Mumbai HO Staff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b/>
                <w:bCs/>
                <w:color w:val="000000"/>
              </w:rPr>
            </w:pPr>
            <w:r w:rsidRPr="00381141">
              <w:rPr>
                <w:rFonts w:eastAsia="Times New Roman" w:cs="Calibri"/>
                <w:b/>
                <w:bCs/>
                <w:color w:val="000000"/>
              </w:rPr>
              <w:t xml:space="preserve">Designation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b/>
                <w:bCs/>
                <w:color w:val="000000"/>
              </w:rPr>
            </w:pPr>
            <w:r w:rsidRPr="00381141">
              <w:rPr>
                <w:rFonts w:eastAsia="Times New Roman" w:cs="Calibri"/>
                <w:b/>
                <w:bCs/>
                <w:color w:val="000000"/>
              </w:rPr>
              <w:t xml:space="preserve">Date of left </w:t>
            </w:r>
          </w:p>
        </w:tc>
      </w:tr>
      <w:tr w:rsidR="00B558B2" w:rsidRPr="00381141" w:rsidTr="00B558B2">
        <w:trPr>
          <w:trHeight w:val="6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jc w:val="center"/>
              <w:rPr>
                <w:rFonts w:eastAsia="Times New Roman" w:cs="Calibri"/>
                <w:color w:val="000000"/>
              </w:rPr>
            </w:pPr>
            <w:r>
              <w:rPr>
                <w:rFonts w:eastAsia="Times New Roman" w:cs="Calibri"/>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color w:val="000000"/>
              </w:rPr>
            </w:pPr>
            <w:r w:rsidRPr="00381141">
              <w:rPr>
                <w:rFonts w:eastAsia="Times New Roman" w:cs="Calibri"/>
                <w:color w:val="000000"/>
              </w:rPr>
              <w:t xml:space="preserve">Kiran </w:t>
            </w:r>
            <w:proofErr w:type="spellStart"/>
            <w:r w:rsidRPr="00381141">
              <w:rPr>
                <w:rFonts w:eastAsia="Times New Roman" w:cs="Calibri"/>
                <w:color w:val="000000"/>
              </w:rPr>
              <w:t>Kamble</w:t>
            </w:r>
            <w:proofErr w:type="spellEnd"/>
            <w:r w:rsidRPr="00381141">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color w:val="000000"/>
              </w:rPr>
            </w:pPr>
            <w:r w:rsidRPr="00381141">
              <w:rPr>
                <w:rFonts w:eastAsia="Times New Roman" w:cs="Calibri"/>
                <w:color w:val="000000"/>
              </w:rPr>
              <w:t xml:space="preserve">Manager taxation </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color w:val="000000"/>
              </w:rPr>
            </w:pPr>
            <w:r w:rsidRPr="00381141">
              <w:rPr>
                <w:rFonts w:eastAsia="Times New Roman" w:cs="Calibri"/>
                <w:color w:val="000000"/>
              </w:rPr>
              <w:t>26-04-2018</w:t>
            </w:r>
          </w:p>
        </w:tc>
      </w:tr>
      <w:tr w:rsidR="00B558B2" w:rsidRPr="00381141" w:rsidTr="00B558B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jc w:val="center"/>
              <w:rPr>
                <w:rFonts w:eastAsia="Times New Roman" w:cs="Calibri"/>
                <w:color w:val="000000"/>
              </w:rPr>
            </w:pPr>
            <w:r>
              <w:rPr>
                <w:rFonts w:eastAsia="Times New Roman" w:cs="Calibri"/>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color w:val="000000"/>
              </w:rPr>
            </w:pPr>
            <w:r w:rsidRPr="00381141">
              <w:rPr>
                <w:rFonts w:eastAsia="Times New Roman" w:cs="Calibri"/>
                <w:color w:val="000000"/>
              </w:rPr>
              <w:t xml:space="preserve">Sunita Kanungo </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rPr>
                <w:rFonts w:eastAsia="Times New Roman" w:cs="Calibri"/>
                <w:color w:val="000000"/>
              </w:rPr>
            </w:pPr>
            <w:r w:rsidRPr="00381141">
              <w:rPr>
                <w:rFonts w:eastAsia="Times New Roman" w:cs="Calibri"/>
                <w:color w:val="000000"/>
              </w:rPr>
              <w:t xml:space="preserve">Sr Manager </w:t>
            </w:r>
            <w:r>
              <w:rPr>
                <w:rFonts w:eastAsia="Times New Roman" w:cs="Calibri"/>
                <w:color w:val="000000"/>
              </w:rPr>
              <w:t>(</w:t>
            </w:r>
            <w:r w:rsidRPr="00381141">
              <w:rPr>
                <w:rFonts w:eastAsia="Times New Roman" w:cs="Calibri"/>
                <w:color w:val="000000"/>
              </w:rPr>
              <w:t>Secretarial &amp; Legal</w:t>
            </w:r>
            <w:r>
              <w:rPr>
                <w:rFonts w:eastAsia="Times New Roman" w:cs="Calibri"/>
                <w:color w:val="000000"/>
              </w:rPr>
              <w:t>)</w:t>
            </w:r>
            <w:r w:rsidRPr="00381141">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B558B2" w:rsidRPr="00381141" w:rsidRDefault="00B558B2" w:rsidP="00D50B76">
            <w:pPr>
              <w:spacing w:after="0" w:line="240" w:lineRule="auto"/>
              <w:jc w:val="right"/>
              <w:rPr>
                <w:rFonts w:eastAsia="Times New Roman" w:cs="Calibri"/>
                <w:color w:val="000000"/>
              </w:rPr>
            </w:pPr>
            <w:r w:rsidRPr="00381141">
              <w:rPr>
                <w:rFonts w:eastAsia="Times New Roman" w:cs="Calibri"/>
                <w:color w:val="000000"/>
              </w:rPr>
              <w:t>02-05-2018</w:t>
            </w:r>
          </w:p>
        </w:tc>
      </w:tr>
    </w:tbl>
    <w:p w:rsidR="00D710EE" w:rsidRDefault="00D710EE" w:rsidP="00630754">
      <w:pPr>
        <w:pStyle w:val="NoSpacing"/>
        <w:ind w:left="284" w:right="90"/>
        <w:jc w:val="both"/>
        <w:rPr>
          <w:bCs/>
        </w:rPr>
      </w:pPr>
    </w:p>
    <w:p w:rsidR="00620B0C" w:rsidRDefault="00620B0C" w:rsidP="00630754">
      <w:pPr>
        <w:pStyle w:val="NoSpacing"/>
        <w:ind w:left="284" w:right="90"/>
        <w:jc w:val="both"/>
        <w:rPr>
          <w:bCs/>
        </w:rPr>
      </w:pPr>
    </w:p>
    <w:p w:rsidR="00B558B2" w:rsidRPr="00242FFD" w:rsidRDefault="00B558B2" w:rsidP="00B558B2">
      <w:pPr>
        <w:pStyle w:val="NoSpacing"/>
        <w:numPr>
          <w:ilvl w:val="0"/>
          <w:numId w:val="20"/>
        </w:numPr>
        <w:ind w:left="284" w:right="90" w:hanging="284"/>
        <w:jc w:val="both"/>
        <w:rPr>
          <w:b/>
          <w:u w:val="single"/>
        </w:rPr>
      </w:pPr>
      <w:r w:rsidRPr="00242FFD">
        <w:rPr>
          <w:b/>
          <w:u w:val="single"/>
        </w:rPr>
        <w:t xml:space="preserve">Financial position </w:t>
      </w:r>
      <w:r>
        <w:rPr>
          <w:b/>
          <w:u w:val="single"/>
        </w:rPr>
        <w:t>of the Company</w:t>
      </w:r>
    </w:p>
    <w:p w:rsidR="00B558B2" w:rsidRDefault="00B558B2" w:rsidP="00B558B2">
      <w:pPr>
        <w:tabs>
          <w:tab w:val="left" w:pos="284"/>
        </w:tabs>
        <w:ind w:left="284"/>
        <w:jc w:val="both"/>
      </w:pPr>
      <w:r>
        <w:t>Company’s financial position has worsened over the past few years.  This is mainly attributable to following situation</w:t>
      </w:r>
    </w:p>
    <w:p w:rsidR="00B558B2" w:rsidRPr="00DF7309" w:rsidRDefault="00B558B2" w:rsidP="00B558B2">
      <w:pPr>
        <w:pStyle w:val="ListParagraph"/>
        <w:numPr>
          <w:ilvl w:val="0"/>
          <w:numId w:val="2"/>
        </w:numPr>
        <w:tabs>
          <w:tab w:val="left" w:pos="426"/>
        </w:tabs>
        <w:ind w:left="709" w:hanging="425"/>
        <w:jc w:val="both"/>
        <w:rPr>
          <w:u w:val="single"/>
        </w:rPr>
      </w:pPr>
      <w:r w:rsidRPr="00DF7309">
        <w:rPr>
          <w:u w:val="single"/>
        </w:rPr>
        <w:t>Increased loses and decrease in Company’s Net worth:</w:t>
      </w:r>
    </w:p>
    <w:p w:rsidR="00B558B2" w:rsidRPr="00B558B2" w:rsidRDefault="00B558B2" w:rsidP="00B558B2">
      <w:pPr>
        <w:pStyle w:val="ListParagraph"/>
        <w:tabs>
          <w:tab w:val="left" w:pos="709"/>
        </w:tabs>
        <w:ind w:left="709" w:hanging="425"/>
        <w:jc w:val="both"/>
        <w:rPr>
          <w:sz w:val="6"/>
          <w:szCs w:val="6"/>
        </w:rPr>
      </w:pPr>
    </w:p>
    <w:p w:rsidR="00B558B2" w:rsidRDefault="00B558B2" w:rsidP="00314724">
      <w:pPr>
        <w:pStyle w:val="ListParagraph"/>
        <w:tabs>
          <w:tab w:val="left" w:pos="709"/>
        </w:tabs>
        <w:ind w:left="709" w:hanging="283"/>
        <w:jc w:val="both"/>
      </w:pPr>
      <w:r>
        <w:t xml:space="preserve">Company is having a negative worth. Over the years, net worth of the company has kept on decreasing. </w:t>
      </w:r>
    </w:p>
    <w:p w:rsidR="00B558B2" w:rsidRDefault="00B558B2" w:rsidP="00B558B2">
      <w:pPr>
        <w:pStyle w:val="ListParagraph"/>
        <w:tabs>
          <w:tab w:val="left" w:pos="709"/>
        </w:tabs>
        <w:ind w:left="1440"/>
        <w:jc w:val="center"/>
      </w:pPr>
    </w:p>
    <w:p w:rsidR="00B558B2" w:rsidRDefault="00B558B2" w:rsidP="00B558B2">
      <w:pPr>
        <w:pStyle w:val="ListParagraph"/>
        <w:tabs>
          <w:tab w:val="left" w:pos="709"/>
        </w:tabs>
        <w:ind w:left="1440"/>
        <w:jc w:val="center"/>
      </w:pPr>
      <w:r>
        <w:tab/>
      </w:r>
      <w:r>
        <w:tab/>
      </w:r>
      <w:r w:rsidR="00314724">
        <w:t xml:space="preserve">                                                                               </w:t>
      </w:r>
      <w:r>
        <w:t>(Amount in crores)</w:t>
      </w:r>
    </w:p>
    <w:p w:rsidR="00B558B2" w:rsidRPr="00314724" w:rsidRDefault="00B558B2" w:rsidP="00B558B2">
      <w:pPr>
        <w:pStyle w:val="ListParagraph"/>
        <w:tabs>
          <w:tab w:val="left" w:pos="709"/>
        </w:tabs>
        <w:ind w:left="1440"/>
        <w:jc w:val="both"/>
        <w:rPr>
          <w:sz w:val="2"/>
          <w:szCs w:val="8"/>
        </w:rPr>
      </w:pPr>
    </w:p>
    <w:tbl>
      <w:tblPr>
        <w:tblpPr w:leftFromText="180" w:rightFromText="180" w:vertAnchor="text" w:horzAnchor="margin" w:tblpXSpec="center" w:tblpY="9"/>
        <w:tblW w:w="8936" w:type="dxa"/>
        <w:tblLook w:val="04A0" w:firstRow="1" w:lastRow="0" w:firstColumn="1" w:lastColumn="0" w:noHBand="0" w:noVBand="1"/>
      </w:tblPr>
      <w:tblGrid>
        <w:gridCol w:w="2558"/>
        <w:gridCol w:w="1275"/>
        <w:gridCol w:w="1276"/>
        <w:gridCol w:w="1276"/>
        <w:gridCol w:w="1276"/>
        <w:gridCol w:w="1275"/>
      </w:tblGrid>
      <w:tr w:rsidR="00314724" w:rsidRPr="00EE2412" w:rsidTr="00DF7309">
        <w:trPr>
          <w:trHeight w:val="300"/>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Particulars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FY 2015-16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FY 2016-17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FY 2017-18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FY 2018-19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FY 2019-20</w:t>
            </w:r>
          </w:p>
        </w:tc>
      </w:tr>
      <w:tr w:rsidR="00314724" w:rsidRPr="00EE2412" w:rsidTr="00DF7309">
        <w:trPr>
          <w:trHeight w:val="300"/>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4724" w:rsidRPr="00EE2412" w:rsidRDefault="00314724" w:rsidP="00314724">
            <w:pPr>
              <w:spacing w:after="0" w:line="240" w:lineRule="auto"/>
              <w:rPr>
                <w:rFonts w:eastAsia="Times New Roman" w:cs="Calibri"/>
                <w:color w:val="000000"/>
              </w:rPr>
            </w:pPr>
            <w:r>
              <w:rPr>
                <w:rFonts w:eastAsia="Times New Roman" w:cs="Calibri"/>
                <w:color w:val="000000"/>
              </w:rPr>
              <w:t>Share Capital (A)</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14724" w:rsidRPr="00EE2412" w:rsidRDefault="00314724" w:rsidP="00314724">
            <w:pPr>
              <w:spacing w:after="0" w:line="240" w:lineRule="auto"/>
              <w:rPr>
                <w:rFonts w:eastAsia="Times New Roman" w:cs="Calibri"/>
                <w:color w:val="000000"/>
              </w:rPr>
            </w:pPr>
            <w:r>
              <w:rPr>
                <w:rFonts w:eastAsia="Times New Roman" w:cs="Calibri"/>
                <w:color w:val="000000"/>
              </w:rPr>
              <w:t>47.99</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314724" w:rsidRPr="00EE2412" w:rsidRDefault="00314724" w:rsidP="00314724">
            <w:pPr>
              <w:spacing w:after="0" w:line="240" w:lineRule="auto"/>
              <w:rPr>
                <w:rFonts w:eastAsia="Times New Roman" w:cs="Calibri"/>
                <w:color w:val="000000"/>
              </w:rPr>
            </w:pPr>
            <w:r>
              <w:rPr>
                <w:rFonts w:eastAsia="Times New Roman" w:cs="Calibri"/>
                <w:color w:val="000000"/>
              </w:rPr>
              <w:t>47.99</w:t>
            </w:r>
          </w:p>
        </w:tc>
        <w:tc>
          <w:tcPr>
            <w:tcW w:w="1276" w:type="dxa"/>
            <w:tcBorders>
              <w:top w:val="single" w:sz="4" w:space="0" w:color="auto"/>
              <w:left w:val="nil"/>
              <w:bottom w:val="single" w:sz="4" w:space="0" w:color="auto"/>
              <w:right w:val="single" w:sz="4" w:space="0" w:color="auto"/>
            </w:tcBorders>
            <w:shd w:val="clear" w:color="auto" w:fill="auto"/>
            <w:noWrap/>
          </w:tcPr>
          <w:p w:rsidR="00314724" w:rsidRPr="00247586" w:rsidRDefault="00314724" w:rsidP="00314724">
            <w:pPr>
              <w:spacing w:after="0" w:line="240" w:lineRule="auto"/>
              <w:rPr>
                <w:rFonts w:eastAsia="Times New Roman" w:cs="Calibri"/>
                <w:color w:val="000000"/>
              </w:rPr>
            </w:pPr>
            <w:r w:rsidRPr="00412EF2">
              <w:rPr>
                <w:rFonts w:eastAsia="Times New Roman" w:cs="Calibri"/>
                <w:color w:val="000000"/>
              </w:rPr>
              <w:t>47.99</w:t>
            </w:r>
          </w:p>
        </w:tc>
        <w:tc>
          <w:tcPr>
            <w:tcW w:w="1276" w:type="dxa"/>
            <w:tcBorders>
              <w:top w:val="single" w:sz="4" w:space="0" w:color="auto"/>
              <w:left w:val="nil"/>
              <w:bottom w:val="single" w:sz="4" w:space="0" w:color="auto"/>
              <w:right w:val="single" w:sz="4" w:space="0" w:color="auto"/>
            </w:tcBorders>
            <w:shd w:val="clear" w:color="auto" w:fill="auto"/>
            <w:noWrap/>
          </w:tcPr>
          <w:p w:rsidR="00314724" w:rsidRPr="00247586" w:rsidRDefault="00314724" w:rsidP="00314724">
            <w:pPr>
              <w:spacing w:after="0" w:line="240" w:lineRule="auto"/>
              <w:rPr>
                <w:rFonts w:eastAsia="Times New Roman" w:cs="Calibri"/>
                <w:color w:val="000000"/>
              </w:rPr>
            </w:pPr>
            <w:r w:rsidRPr="00412EF2">
              <w:rPr>
                <w:rFonts w:eastAsia="Times New Roman" w:cs="Calibri"/>
                <w:color w:val="000000"/>
              </w:rPr>
              <w:t>47.99</w:t>
            </w:r>
          </w:p>
        </w:tc>
        <w:tc>
          <w:tcPr>
            <w:tcW w:w="1275" w:type="dxa"/>
            <w:tcBorders>
              <w:top w:val="single" w:sz="4" w:space="0" w:color="auto"/>
              <w:left w:val="nil"/>
              <w:bottom w:val="single" w:sz="4" w:space="0" w:color="auto"/>
              <w:right w:val="single" w:sz="4" w:space="0" w:color="auto"/>
            </w:tcBorders>
            <w:shd w:val="clear" w:color="auto" w:fill="auto"/>
            <w:noWrap/>
          </w:tcPr>
          <w:p w:rsidR="00314724" w:rsidRPr="00247586" w:rsidRDefault="00314724" w:rsidP="00314724">
            <w:pPr>
              <w:spacing w:after="0" w:line="240" w:lineRule="auto"/>
              <w:rPr>
                <w:rFonts w:eastAsia="Times New Roman" w:cs="Calibri"/>
                <w:color w:val="000000"/>
              </w:rPr>
            </w:pPr>
            <w:r w:rsidRPr="00412EF2">
              <w:rPr>
                <w:rFonts w:eastAsia="Times New Roman" w:cs="Calibri"/>
                <w:color w:val="000000"/>
              </w:rPr>
              <w:t>47.99</w:t>
            </w:r>
          </w:p>
        </w:tc>
      </w:tr>
      <w:tr w:rsidR="00314724" w:rsidRPr="00EE2412" w:rsidTr="00DF7309">
        <w:trPr>
          <w:trHeight w:val="300"/>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4724" w:rsidRDefault="00314724" w:rsidP="00314724">
            <w:pPr>
              <w:spacing w:after="0" w:line="240" w:lineRule="auto"/>
              <w:rPr>
                <w:rFonts w:eastAsia="Times New Roman" w:cs="Calibri"/>
                <w:color w:val="000000"/>
              </w:rPr>
            </w:pPr>
            <w:r>
              <w:rPr>
                <w:rFonts w:eastAsia="Times New Roman" w:cs="Calibri"/>
                <w:color w:val="000000"/>
              </w:rPr>
              <w:t>Other Equity (B)</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14724" w:rsidRPr="00EE2412" w:rsidRDefault="00314724" w:rsidP="00314724">
            <w:pPr>
              <w:spacing w:after="0" w:line="240" w:lineRule="auto"/>
              <w:rPr>
                <w:rFonts w:eastAsia="Times New Roman" w:cs="Calibri"/>
                <w:color w:val="000000"/>
              </w:rPr>
            </w:pPr>
            <w:r>
              <w:rPr>
                <w:rFonts w:eastAsia="Times New Roman" w:cs="Calibri"/>
                <w:color w:val="000000"/>
              </w:rPr>
              <w:t>(49.75)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314724" w:rsidRDefault="00314724" w:rsidP="00314724">
            <w:pPr>
              <w:spacing w:after="0" w:line="240" w:lineRule="auto"/>
              <w:rPr>
                <w:rFonts w:eastAsia="Times New Roman" w:cs="Calibri"/>
                <w:color w:val="000000"/>
              </w:rPr>
            </w:pPr>
            <w:r>
              <w:rPr>
                <w:rFonts w:eastAsia="Times New Roman" w:cs="Calibri"/>
                <w:color w:val="000000"/>
              </w:rPr>
              <w:t>(146.02)</w:t>
            </w:r>
          </w:p>
        </w:tc>
        <w:tc>
          <w:tcPr>
            <w:tcW w:w="1276" w:type="dxa"/>
            <w:tcBorders>
              <w:top w:val="single" w:sz="4" w:space="0" w:color="auto"/>
              <w:left w:val="nil"/>
              <w:bottom w:val="single" w:sz="4" w:space="0" w:color="auto"/>
              <w:right w:val="single" w:sz="4" w:space="0" w:color="auto"/>
            </w:tcBorders>
            <w:shd w:val="clear" w:color="auto" w:fill="auto"/>
            <w:noWrap/>
          </w:tcPr>
          <w:p w:rsidR="00314724" w:rsidRPr="00412EF2" w:rsidRDefault="00314724" w:rsidP="00314724">
            <w:pPr>
              <w:spacing w:after="0" w:line="240" w:lineRule="auto"/>
              <w:rPr>
                <w:rFonts w:eastAsia="Times New Roman" w:cs="Calibri"/>
                <w:color w:val="000000"/>
              </w:rPr>
            </w:pPr>
            <w:r>
              <w:rPr>
                <w:rFonts w:eastAsia="Times New Roman" w:cs="Calibri"/>
                <w:color w:val="000000"/>
              </w:rPr>
              <w:t>(282.71)</w:t>
            </w:r>
          </w:p>
        </w:tc>
        <w:tc>
          <w:tcPr>
            <w:tcW w:w="1276" w:type="dxa"/>
            <w:tcBorders>
              <w:top w:val="single" w:sz="4" w:space="0" w:color="auto"/>
              <w:left w:val="nil"/>
              <w:bottom w:val="single" w:sz="4" w:space="0" w:color="auto"/>
              <w:right w:val="single" w:sz="4" w:space="0" w:color="auto"/>
            </w:tcBorders>
            <w:shd w:val="clear" w:color="auto" w:fill="auto"/>
            <w:noWrap/>
          </w:tcPr>
          <w:p w:rsidR="00314724" w:rsidRPr="00412EF2" w:rsidRDefault="00314724" w:rsidP="00314724">
            <w:pPr>
              <w:spacing w:after="0" w:line="240" w:lineRule="auto"/>
              <w:rPr>
                <w:rFonts w:eastAsia="Times New Roman" w:cs="Calibri"/>
                <w:color w:val="000000"/>
              </w:rPr>
            </w:pPr>
            <w:r>
              <w:rPr>
                <w:rFonts w:eastAsia="Times New Roman" w:cs="Calibri"/>
                <w:color w:val="000000"/>
              </w:rPr>
              <w:t>(354.44)</w:t>
            </w:r>
          </w:p>
        </w:tc>
        <w:tc>
          <w:tcPr>
            <w:tcW w:w="1275" w:type="dxa"/>
            <w:tcBorders>
              <w:top w:val="single" w:sz="4" w:space="0" w:color="auto"/>
              <w:left w:val="nil"/>
              <w:bottom w:val="single" w:sz="4" w:space="0" w:color="auto"/>
              <w:right w:val="single" w:sz="4" w:space="0" w:color="auto"/>
            </w:tcBorders>
            <w:shd w:val="clear" w:color="auto" w:fill="auto"/>
            <w:noWrap/>
          </w:tcPr>
          <w:p w:rsidR="00314724" w:rsidRPr="00412EF2" w:rsidRDefault="00314724" w:rsidP="00314724">
            <w:pPr>
              <w:spacing w:after="0" w:line="240" w:lineRule="auto"/>
              <w:rPr>
                <w:rFonts w:eastAsia="Times New Roman" w:cs="Calibri"/>
                <w:color w:val="000000"/>
              </w:rPr>
            </w:pPr>
            <w:r>
              <w:rPr>
                <w:rFonts w:eastAsia="Times New Roman" w:cs="Calibri"/>
                <w:color w:val="000000"/>
              </w:rPr>
              <w:t>(406.56)</w:t>
            </w:r>
          </w:p>
        </w:tc>
      </w:tr>
      <w:tr w:rsidR="00314724" w:rsidRPr="00EE2412" w:rsidTr="00DF7309">
        <w:trPr>
          <w:trHeight w:val="300"/>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sidRPr="00EE2412">
              <w:rPr>
                <w:rFonts w:eastAsia="Times New Roman" w:cs="Calibri"/>
                <w:color w:val="000000"/>
              </w:rPr>
              <w:t>Negative Net worth</w:t>
            </w:r>
            <w:r>
              <w:rPr>
                <w:rFonts w:eastAsia="Times New Roman" w:cs="Calibri"/>
                <w:color w:val="000000"/>
              </w:rPr>
              <w:t xml:space="preserve"> (A-B)</w:t>
            </w:r>
          </w:p>
        </w:tc>
        <w:tc>
          <w:tcPr>
            <w:tcW w:w="1275" w:type="dxa"/>
            <w:tcBorders>
              <w:top w:val="nil"/>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jc w:val="right"/>
              <w:rPr>
                <w:rFonts w:eastAsia="Times New Roman" w:cs="Calibri"/>
                <w:color w:val="000000"/>
              </w:rPr>
            </w:pPr>
            <w:r>
              <w:rPr>
                <w:rFonts w:eastAsia="Times New Roman" w:cs="Calibri"/>
                <w:color w:val="000000"/>
              </w:rPr>
              <w:t>(1.76)</w:t>
            </w:r>
          </w:p>
        </w:tc>
        <w:tc>
          <w:tcPr>
            <w:tcW w:w="1276" w:type="dxa"/>
            <w:tcBorders>
              <w:top w:val="nil"/>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Pr>
                <w:rFonts w:eastAsia="Times New Roman" w:cs="Calibri"/>
                <w:color w:val="000000"/>
              </w:rPr>
              <w:t xml:space="preserve">        (</w:t>
            </w:r>
            <w:r w:rsidRPr="00EE2412">
              <w:rPr>
                <w:rFonts w:eastAsia="Times New Roman" w:cs="Calibri"/>
                <w:color w:val="000000"/>
              </w:rPr>
              <w:t>98.03</w:t>
            </w:r>
            <w:r>
              <w:rPr>
                <w:rFonts w:eastAsia="Times New Roman" w:cs="Calibri"/>
                <w:color w:val="000000"/>
              </w:rPr>
              <w:t>)</w:t>
            </w:r>
            <w:r w:rsidRPr="00EE2412">
              <w:rPr>
                <w:rFonts w:eastAsia="Times New Roman" w:cs="Calibri"/>
                <w:color w:val="00000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Pr>
                <w:rFonts w:eastAsia="Times New Roman" w:cs="Calibri"/>
                <w:color w:val="000000"/>
              </w:rPr>
              <w:t xml:space="preserve">      (2</w:t>
            </w:r>
            <w:r w:rsidRPr="00EE2412">
              <w:rPr>
                <w:rFonts w:eastAsia="Times New Roman" w:cs="Calibri"/>
                <w:color w:val="000000"/>
              </w:rPr>
              <w:t>34.72</w:t>
            </w:r>
            <w:r>
              <w:rPr>
                <w:rFonts w:eastAsia="Times New Roman" w:cs="Calibri"/>
                <w:color w:val="000000"/>
              </w:rPr>
              <w:t>)</w:t>
            </w:r>
            <w:r w:rsidRPr="00EE2412">
              <w:rPr>
                <w:rFonts w:eastAsia="Times New Roman" w:cs="Calibri"/>
                <w:color w:val="00000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Pr>
                <w:rFonts w:eastAsia="Times New Roman" w:cs="Calibri"/>
                <w:color w:val="000000"/>
              </w:rPr>
              <w:t xml:space="preserve">      (</w:t>
            </w:r>
            <w:r w:rsidRPr="00EE2412">
              <w:rPr>
                <w:rFonts w:eastAsia="Times New Roman" w:cs="Calibri"/>
                <w:color w:val="000000"/>
              </w:rPr>
              <w:t>306.45</w:t>
            </w:r>
            <w:r>
              <w:rPr>
                <w:rFonts w:eastAsia="Times New Roman" w:cs="Calibri"/>
                <w:color w:val="000000"/>
              </w:rPr>
              <w:t>)</w:t>
            </w:r>
            <w:r w:rsidRPr="00EE2412">
              <w:rPr>
                <w:rFonts w:eastAsia="Times New Roman" w:cs="Calibri"/>
                <w:color w:val="00000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314724" w:rsidRPr="00EE2412" w:rsidRDefault="00314724" w:rsidP="00314724">
            <w:pPr>
              <w:spacing w:after="0" w:line="240" w:lineRule="auto"/>
              <w:rPr>
                <w:rFonts w:eastAsia="Times New Roman" w:cs="Calibri"/>
                <w:color w:val="000000"/>
              </w:rPr>
            </w:pPr>
            <w:r>
              <w:rPr>
                <w:rFonts w:eastAsia="Times New Roman" w:cs="Calibri"/>
                <w:color w:val="000000"/>
              </w:rPr>
              <w:t xml:space="preserve">      (</w:t>
            </w:r>
            <w:r w:rsidRPr="00EE2412">
              <w:rPr>
                <w:rFonts w:eastAsia="Times New Roman" w:cs="Calibri"/>
                <w:color w:val="000000"/>
              </w:rPr>
              <w:t>358.57</w:t>
            </w:r>
            <w:r>
              <w:rPr>
                <w:rFonts w:eastAsia="Times New Roman" w:cs="Calibri"/>
                <w:color w:val="000000"/>
              </w:rPr>
              <w:t>)</w:t>
            </w:r>
            <w:r w:rsidRPr="00EE2412">
              <w:rPr>
                <w:rFonts w:eastAsia="Times New Roman" w:cs="Calibri"/>
                <w:color w:val="000000"/>
              </w:rPr>
              <w:t xml:space="preserve"> </w:t>
            </w:r>
          </w:p>
        </w:tc>
      </w:tr>
    </w:tbl>
    <w:p w:rsidR="00B558B2" w:rsidRPr="00A05143" w:rsidRDefault="00B558B2" w:rsidP="00B558B2">
      <w:pPr>
        <w:pStyle w:val="ListParagraph"/>
        <w:tabs>
          <w:tab w:val="left" w:pos="709"/>
        </w:tabs>
        <w:ind w:left="1440"/>
        <w:jc w:val="both"/>
        <w:rPr>
          <w:sz w:val="12"/>
        </w:rPr>
      </w:pPr>
    </w:p>
    <w:p w:rsidR="00DF7309" w:rsidRDefault="00DF7309" w:rsidP="00DF7309">
      <w:pPr>
        <w:pStyle w:val="ListParagraph"/>
        <w:tabs>
          <w:tab w:val="left" w:pos="709"/>
        </w:tabs>
        <w:ind w:left="567" w:hanging="141"/>
        <w:jc w:val="both"/>
      </w:pPr>
      <w:r>
        <w:t xml:space="preserve"> </w:t>
      </w:r>
      <w:r w:rsidR="00B558B2">
        <w:t xml:space="preserve">Increase in negative net worth is mainly on account of continuous loses incurred by the company </w:t>
      </w:r>
    </w:p>
    <w:p w:rsidR="00B558B2" w:rsidRDefault="00DF7309" w:rsidP="00DF7309">
      <w:pPr>
        <w:pStyle w:val="ListParagraph"/>
        <w:tabs>
          <w:tab w:val="left" w:pos="709"/>
        </w:tabs>
        <w:ind w:left="567" w:hanging="141"/>
        <w:jc w:val="both"/>
      </w:pPr>
      <w:r>
        <w:t xml:space="preserve"> </w:t>
      </w:r>
      <w:r w:rsidR="00B558B2">
        <w:t xml:space="preserve">over the years. </w:t>
      </w:r>
    </w:p>
    <w:p w:rsidR="00B558B2" w:rsidRDefault="00B558B2" w:rsidP="00B558B2">
      <w:pPr>
        <w:pStyle w:val="ListParagraph"/>
        <w:tabs>
          <w:tab w:val="left" w:pos="709"/>
        </w:tabs>
        <w:ind w:left="1440"/>
        <w:jc w:val="center"/>
      </w:pPr>
      <w:r>
        <w:t xml:space="preserve">                                                                                                               (Amount in crores)</w:t>
      </w:r>
    </w:p>
    <w:tbl>
      <w:tblPr>
        <w:tblpPr w:leftFromText="180" w:rightFromText="180" w:vertAnchor="text" w:horzAnchor="margin" w:tblpXSpec="center" w:tblpY="-29"/>
        <w:tblW w:w="0" w:type="auto"/>
        <w:tblLook w:val="04A0" w:firstRow="1" w:lastRow="0" w:firstColumn="1" w:lastColumn="0" w:noHBand="0" w:noVBand="1"/>
      </w:tblPr>
      <w:tblGrid>
        <w:gridCol w:w="2574"/>
        <w:gridCol w:w="1211"/>
        <w:gridCol w:w="1249"/>
        <w:gridCol w:w="1249"/>
        <w:gridCol w:w="1249"/>
        <w:gridCol w:w="1249"/>
      </w:tblGrid>
      <w:tr w:rsidR="00DF7309" w:rsidRPr="00FD7876" w:rsidTr="00DF7309">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Particulars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FY 2015-16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FY 2016-17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FY 2017-18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FY 2018-19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FY 2019-20</w:t>
            </w:r>
          </w:p>
        </w:tc>
      </w:tr>
      <w:tr w:rsidR="00DF7309" w:rsidRPr="00FD7876" w:rsidTr="00DF7309">
        <w:trPr>
          <w:trHeight w:val="300"/>
        </w:trPr>
        <w:tc>
          <w:tcPr>
            <w:tcW w:w="2574" w:type="dxa"/>
            <w:tcBorders>
              <w:top w:val="nil"/>
              <w:left w:val="single" w:sz="4" w:space="0" w:color="auto"/>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sidRPr="00FD7876">
              <w:rPr>
                <w:rFonts w:eastAsia="Times New Roman" w:cs="Calibri"/>
                <w:color w:val="000000"/>
              </w:rPr>
              <w:t>Loss before tax</w:t>
            </w:r>
          </w:p>
        </w:tc>
        <w:tc>
          <w:tcPr>
            <w:tcW w:w="0" w:type="auto"/>
            <w:tcBorders>
              <w:top w:val="nil"/>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jc w:val="right"/>
              <w:rPr>
                <w:rFonts w:eastAsia="Times New Roman" w:cs="Calibri"/>
                <w:color w:val="000000"/>
              </w:rPr>
            </w:pPr>
            <w:r>
              <w:rPr>
                <w:rFonts w:eastAsia="Times New Roman" w:cs="Calibri"/>
                <w:color w:val="000000"/>
              </w:rPr>
              <w:t>(</w:t>
            </w:r>
            <w:r w:rsidRPr="00FD7876">
              <w:rPr>
                <w:rFonts w:eastAsia="Times New Roman" w:cs="Calibri"/>
                <w:color w:val="000000"/>
              </w:rPr>
              <w:t>18.67</w:t>
            </w:r>
            <w:r>
              <w:rPr>
                <w:rFonts w:eastAsia="Times New Roman" w:cs="Calibri"/>
                <w:color w:val="000000"/>
              </w:rPr>
              <w:t>)</w:t>
            </w:r>
            <w:r w:rsidRPr="00FD7876">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80.21</w:t>
            </w:r>
            <w:r>
              <w:rPr>
                <w:rFonts w:eastAsia="Times New Roman" w:cs="Calibri"/>
                <w:color w:val="000000"/>
              </w:rPr>
              <w:t>)</w:t>
            </w:r>
            <w:r w:rsidRPr="00FD7876">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78.42</w:t>
            </w:r>
            <w:r>
              <w:rPr>
                <w:rFonts w:eastAsia="Times New Roman" w:cs="Calibri"/>
                <w:color w:val="000000"/>
              </w:rPr>
              <w:t>)</w:t>
            </w:r>
            <w:r w:rsidRPr="00FD7876">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41.51</w:t>
            </w:r>
            <w:r>
              <w:rPr>
                <w:rFonts w:eastAsia="Times New Roman" w:cs="Calibri"/>
                <w:color w:val="000000"/>
              </w:rPr>
              <w:t>)</w:t>
            </w:r>
            <w:r w:rsidRPr="00FD7876">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F7309" w:rsidRPr="00FD7876" w:rsidRDefault="00DF7309" w:rsidP="00DF7309">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52.42</w:t>
            </w:r>
            <w:r>
              <w:rPr>
                <w:rFonts w:eastAsia="Times New Roman" w:cs="Calibri"/>
                <w:color w:val="000000"/>
              </w:rPr>
              <w:t>)</w:t>
            </w:r>
            <w:r w:rsidRPr="00FD7876">
              <w:rPr>
                <w:rFonts w:eastAsia="Times New Roman" w:cs="Calibri"/>
                <w:color w:val="000000"/>
              </w:rPr>
              <w:t xml:space="preserve"> </w:t>
            </w:r>
          </w:p>
        </w:tc>
      </w:tr>
    </w:tbl>
    <w:p w:rsidR="00B558B2" w:rsidRDefault="00B558B2" w:rsidP="00B558B2">
      <w:pPr>
        <w:pStyle w:val="ListParagraph"/>
        <w:tabs>
          <w:tab w:val="left" w:pos="709"/>
        </w:tabs>
        <w:ind w:left="1440"/>
        <w:jc w:val="both"/>
      </w:pPr>
    </w:p>
    <w:p w:rsidR="00B558B2" w:rsidRDefault="00B558B2" w:rsidP="00B558B2">
      <w:pPr>
        <w:pStyle w:val="ListParagraph"/>
        <w:tabs>
          <w:tab w:val="left" w:pos="709"/>
        </w:tabs>
        <w:ind w:left="1440"/>
        <w:jc w:val="both"/>
      </w:pPr>
    </w:p>
    <w:p w:rsidR="00B558B2" w:rsidRDefault="00B558B2" w:rsidP="00B558B2">
      <w:pPr>
        <w:pStyle w:val="ListParagraph"/>
        <w:tabs>
          <w:tab w:val="left" w:pos="709"/>
        </w:tabs>
        <w:ind w:left="1440"/>
        <w:jc w:val="both"/>
      </w:pPr>
    </w:p>
    <w:p w:rsidR="00B558B2" w:rsidRDefault="00B558B2" w:rsidP="00B558B2">
      <w:pPr>
        <w:pStyle w:val="ListParagraph"/>
        <w:tabs>
          <w:tab w:val="left" w:pos="709"/>
        </w:tabs>
        <w:ind w:left="1440"/>
        <w:jc w:val="both"/>
      </w:pPr>
    </w:p>
    <w:p w:rsidR="00314724" w:rsidRDefault="00314724" w:rsidP="00B558B2">
      <w:pPr>
        <w:pStyle w:val="ListParagraph"/>
        <w:tabs>
          <w:tab w:val="left" w:pos="709"/>
        </w:tabs>
        <w:ind w:left="1440"/>
        <w:jc w:val="both"/>
      </w:pPr>
    </w:p>
    <w:p w:rsidR="00314724" w:rsidRDefault="00314724" w:rsidP="00B558B2">
      <w:pPr>
        <w:pStyle w:val="ListParagraph"/>
        <w:tabs>
          <w:tab w:val="left" w:pos="709"/>
        </w:tabs>
        <w:ind w:left="1440"/>
        <w:jc w:val="both"/>
      </w:pPr>
    </w:p>
    <w:p w:rsidR="00314724" w:rsidRDefault="00314724" w:rsidP="00B558B2">
      <w:pPr>
        <w:pStyle w:val="ListParagraph"/>
        <w:tabs>
          <w:tab w:val="left" w:pos="709"/>
        </w:tabs>
        <w:ind w:left="1440"/>
        <w:jc w:val="both"/>
      </w:pPr>
    </w:p>
    <w:p w:rsidR="00B558B2" w:rsidRPr="00DF7309" w:rsidRDefault="00B558B2" w:rsidP="00DF7309">
      <w:pPr>
        <w:pStyle w:val="ListParagraph"/>
        <w:numPr>
          <w:ilvl w:val="0"/>
          <w:numId w:val="2"/>
        </w:numPr>
        <w:tabs>
          <w:tab w:val="left" w:pos="426"/>
        </w:tabs>
        <w:ind w:left="709" w:hanging="283"/>
        <w:jc w:val="both"/>
        <w:rPr>
          <w:u w:val="single"/>
        </w:rPr>
      </w:pPr>
      <w:r w:rsidRPr="00DF7309">
        <w:rPr>
          <w:u w:val="single"/>
        </w:rPr>
        <w:lastRenderedPageBreak/>
        <w:t>The book value of the company has reduced over the years.</w:t>
      </w:r>
    </w:p>
    <w:p w:rsidR="00B558B2" w:rsidRDefault="00B558B2" w:rsidP="00B558B2">
      <w:pPr>
        <w:pStyle w:val="ListParagraph"/>
        <w:tabs>
          <w:tab w:val="left" w:pos="709"/>
        </w:tabs>
        <w:ind w:left="1440"/>
        <w:jc w:val="center"/>
      </w:pPr>
      <w:r>
        <w:t xml:space="preserve">                                                                                                         (Amount in crores)</w:t>
      </w:r>
    </w:p>
    <w:tbl>
      <w:tblPr>
        <w:tblpPr w:leftFromText="180" w:rightFromText="180" w:vertAnchor="text" w:horzAnchor="margin" w:tblpXSpec="center" w:tblpY="4"/>
        <w:tblW w:w="8377" w:type="dxa"/>
        <w:tblLook w:val="04A0" w:firstRow="1" w:lastRow="0" w:firstColumn="1" w:lastColumn="0" w:noHBand="0" w:noVBand="1"/>
      </w:tblPr>
      <w:tblGrid>
        <w:gridCol w:w="1998"/>
        <w:gridCol w:w="1260"/>
        <w:gridCol w:w="1292"/>
        <w:gridCol w:w="1276"/>
        <w:gridCol w:w="1275"/>
        <w:gridCol w:w="1276"/>
      </w:tblGrid>
      <w:tr w:rsidR="00314724" w:rsidRPr="0058126E" w:rsidTr="00314724">
        <w:trPr>
          <w:trHeight w:val="300"/>
        </w:trPr>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Particulars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FY 2015-16</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FY 2016-17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FY 2017-18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FY 2018-19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FY 2019-20</w:t>
            </w:r>
          </w:p>
        </w:tc>
      </w:tr>
      <w:tr w:rsidR="00314724" w:rsidRPr="0058126E" w:rsidTr="00314724">
        <w:trPr>
          <w:trHeight w:val="300"/>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rPr>
                <w:rFonts w:eastAsia="Times New Roman" w:cs="Calibri"/>
                <w:color w:val="000000"/>
              </w:rPr>
            </w:pPr>
            <w:r w:rsidRPr="0058126E">
              <w:rPr>
                <w:rFonts w:eastAsia="Times New Roman" w:cs="Calibri"/>
                <w:color w:val="000000"/>
              </w:rPr>
              <w:t>Book Value per share</w:t>
            </w:r>
          </w:p>
        </w:tc>
        <w:tc>
          <w:tcPr>
            <w:tcW w:w="1260" w:type="dxa"/>
            <w:tcBorders>
              <w:top w:val="nil"/>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jc w:val="right"/>
              <w:rPr>
                <w:rFonts w:eastAsia="Times New Roman" w:cs="Calibri"/>
                <w:color w:val="000000"/>
              </w:rPr>
            </w:pPr>
            <w:r>
              <w:rPr>
                <w:rFonts w:eastAsia="Times New Roman" w:cs="Calibri"/>
                <w:color w:val="000000"/>
              </w:rPr>
              <w:t>(</w:t>
            </w:r>
            <w:r w:rsidRPr="0058126E">
              <w:rPr>
                <w:rFonts w:eastAsia="Times New Roman" w:cs="Calibri"/>
                <w:color w:val="000000"/>
              </w:rPr>
              <w:t>0.37</w:t>
            </w:r>
            <w:r>
              <w:rPr>
                <w:rFonts w:eastAsia="Times New Roman" w:cs="Calibri"/>
                <w:color w:val="000000"/>
              </w:rPr>
              <w:t>)</w:t>
            </w:r>
            <w:r w:rsidRPr="0058126E">
              <w:rPr>
                <w:rFonts w:eastAsia="Times New Roman" w:cs="Calibri"/>
                <w:color w:val="000000"/>
              </w:rPr>
              <w:t xml:space="preserve"> </w:t>
            </w:r>
          </w:p>
        </w:tc>
        <w:tc>
          <w:tcPr>
            <w:tcW w:w="1292" w:type="dxa"/>
            <w:tcBorders>
              <w:top w:val="nil"/>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jc w:val="right"/>
              <w:rPr>
                <w:rFonts w:eastAsia="Times New Roman" w:cs="Calibri"/>
                <w:color w:val="000000"/>
              </w:rPr>
            </w:pPr>
            <w:r>
              <w:rPr>
                <w:rFonts w:eastAsia="Times New Roman" w:cs="Calibri"/>
                <w:color w:val="000000"/>
              </w:rPr>
              <w:t>(</w:t>
            </w:r>
            <w:r w:rsidRPr="0058126E">
              <w:rPr>
                <w:rFonts w:eastAsia="Times New Roman" w:cs="Calibri"/>
                <w:color w:val="000000"/>
              </w:rPr>
              <w:t>20.43</w:t>
            </w:r>
            <w:r>
              <w:rPr>
                <w:rFonts w:eastAsia="Times New Roman" w:cs="Calibri"/>
                <w:color w:val="000000"/>
              </w:rPr>
              <w:t>)</w:t>
            </w:r>
            <w:r w:rsidRPr="0058126E">
              <w:rPr>
                <w:rFonts w:eastAsia="Times New Roman" w:cs="Calibri"/>
                <w:color w:val="00000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jc w:val="right"/>
              <w:rPr>
                <w:rFonts w:eastAsia="Times New Roman" w:cs="Calibri"/>
                <w:color w:val="000000"/>
              </w:rPr>
            </w:pPr>
            <w:r>
              <w:rPr>
                <w:rFonts w:eastAsia="Times New Roman" w:cs="Calibri"/>
                <w:color w:val="000000"/>
              </w:rPr>
              <w:t>(</w:t>
            </w:r>
            <w:r w:rsidRPr="0058126E">
              <w:rPr>
                <w:rFonts w:eastAsia="Times New Roman" w:cs="Calibri"/>
                <w:color w:val="000000"/>
              </w:rPr>
              <w:t>48.91</w:t>
            </w:r>
            <w:r>
              <w:rPr>
                <w:rFonts w:eastAsia="Times New Roman" w:cs="Calibri"/>
                <w:color w:val="000000"/>
              </w:rPr>
              <w:t>)</w:t>
            </w:r>
            <w:r w:rsidRPr="0058126E">
              <w:rPr>
                <w:rFonts w:eastAsia="Times New Roman" w:cs="Calibri"/>
                <w:color w:val="00000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jc w:val="right"/>
              <w:rPr>
                <w:rFonts w:eastAsia="Times New Roman" w:cs="Calibri"/>
                <w:color w:val="000000"/>
              </w:rPr>
            </w:pPr>
            <w:r>
              <w:rPr>
                <w:rFonts w:eastAsia="Times New Roman" w:cs="Calibri"/>
                <w:color w:val="000000"/>
              </w:rPr>
              <w:t>(</w:t>
            </w:r>
            <w:r w:rsidRPr="0058126E">
              <w:rPr>
                <w:rFonts w:eastAsia="Times New Roman" w:cs="Calibri"/>
                <w:color w:val="000000"/>
              </w:rPr>
              <w:t>63.86</w:t>
            </w:r>
            <w:r>
              <w:rPr>
                <w:rFonts w:eastAsia="Times New Roman" w:cs="Calibri"/>
                <w:color w:val="000000"/>
              </w:rPr>
              <w:t>)</w:t>
            </w:r>
            <w:r w:rsidRPr="0058126E">
              <w:rPr>
                <w:rFonts w:eastAsia="Times New Roman" w:cs="Calibri"/>
                <w:color w:val="00000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14724" w:rsidRPr="0058126E" w:rsidRDefault="00314724" w:rsidP="00314724">
            <w:pPr>
              <w:spacing w:after="0" w:line="240" w:lineRule="auto"/>
              <w:jc w:val="right"/>
              <w:rPr>
                <w:rFonts w:eastAsia="Times New Roman" w:cs="Calibri"/>
                <w:color w:val="000000"/>
              </w:rPr>
            </w:pPr>
            <w:r>
              <w:rPr>
                <w:rFonts w:eastAsia="Times New Roman" w:cs="Calibri"/>
                <w:color w:val="000000"/>
              </w:rPr>
              <w:t>(</w:t>
            </w:r>
            <w:r w:rsidRPr="0058126E">
              <w:rPr>
                <w:rFonts w:eastAsia="Times New Roman" w:cs="Calibri"/>
                <w:color w:val="000000"/>
              </w:rPr>
              <w:t>74.72</w:t>
            </w:r>
            <w:r>
              <w:rPr>
                <w:rFonts w:eastAsia="Times New Roman" w:cs="Calibri"/>
                <w:color w:val="000000"/>
              </w:rPr>
              <w:t>)</w:t>
            </w:r>
            <w:r w:rsidRPr="0058126E">
              <w:rPr>
                <w:rFonts w:eastAsia="Times New Roman" w:cs="Calibri"/>
                <w:color w:val="000000"/>
              </w:rPr>
              <w:t xml:space="preserve"> </w:t>
            </w:r>
          </w:p>
        </w:tc>
      </w:tr>
    </w:tbl>
    <w:p w:rsidR="00B558B2" w:rsidRDefault="00B558B2" w:rsidP="00630754">
      <w:pPr>
        <w:pStyle w:val="NoSpacing"/>
        <w:ind w:left="284" w:right="90"/>
        <w:jc w:val="both"/>
        <w:rPr>
          <w:bCs/>
        </w:rPr>
      </w:pPr>
    </w:p>
    <w:p w:rsidR="00B558B2" w:rsidRDefault="00B558B2" w:rsidP="00630754">
      <w:pPr>
        <w:pStyle w:val="NoSpacing"/>
        <w:ind w:left="284" w:right="90"/>
        <w:jc w:val="both"/>
        <w:rPr>
          <w:bCs/>
        </w:rPr>
      </w:pPr>
    </w:p>
    <w:p w:rsidR="00314724" w:rsidRDefault="00314724" w:rsidP="00630754">
      <w:pPr>
        <w:pStyle w:val="NoSpacing"/>
        <w:ind w:left="284" w:right="90"/>
        <w:jc w:val="both"/>
        <w:rPr>
          <w:bCs/>
        </w:rPr>
      </w:pPr>
    </w:p>
    <w:p w:rsidR="00314724" w:rsidRDefault="00314724" w:rsidP="00630754">
      <w:pPr>
        <w:pStyle w:val="NoSpacing"/>
        <w:ind w:left="284" w:right="90"/>
        <w:jc w:val="both"/>
        <w:rPr>
          <w:bCs/>
        </w:rPr>
      </w:pPr>
    </w:p>
    <w:p w:rsidR="00DF7309" w:rsidRDefault="00DF7309" w:rsidP="00630754">
      <w:pPr>
        <w:pStyle w:val="NoSpacing"/>
        <w:ind w:left="284" w:right="90"/>
        <w:jc w:val="both"/>
        <w:rPr>
          <w:bCs/>
        </w:rPr>
      </w:pPr>
    </w:p>
    <w:p w:rsidR="00DF7309" w:rsidRPr="00242FFD" w:rsidRDefault="00DF7309" w:rsidP="00620B0C">
      <w:pPr>
        <w:pStyle w:val="NoSpacing"/>
        <w:numPr>
          <w:ilvl w:val="0"/>
          <w:numId w:val="20"/>
        </w:numPr>
        <w:ind w:left="284" w:right="90" w:hanging="284"/>
        <w:jc w:val="both"/>
        <w:rPr>
          <w:b/>
          <w:u w:val="single"/>
        </w:rPr>
      </w:pPr>
      <w:r w:rsidRPr="00242FFD">
        <w:rPr>
          <w:b/>
          <w:u w:val="single"/>
        </w:rPr>
        <w:t>S</w:t>
      </w:r>
      <w:r>
        <w:rPr>
          <w:b/>
          <w:u w:val="single"/>
        </w:rPr>
        <w:t>hutting down of 3 Factory Units</w:t>
      </w:r>
    </w:p>
    <w:p w:rsidR="00DF7309" w:rsidRDefault="00DF7309" w:rsidP="00620B0C">
      <w:pPr>
        <w:tabs>
          <w:tab w:val="left" w:pos="284"/>
        </w:tabs>
        <w:ind w:left="284"/>
        <w:jc w:val="both"/>
      </w:pPr>
      <w:r>
        <w:t xml:space="preserve">Due to reduction in Company’s turnover, Company has to take actions for shutting down its various units. Company had 5 operational units from which production use to happen. However due to decreasing sales and high competition, huge operating cost company had to shut down its following units. </w:t>
      </w:r>
    </w:p>
    <w:tbl>
      <w:tblPr>
        <w:tblStyle w:val="TableGrid"/>
        <w:tblW w:w="0" w:type="auto"/>
        <w:tblInd w:w="1440" w:type="dxa"/>
        <w:tblLook w:val="04A0" w:firstRow="1" w:lastRow="0" w:firstColumn="1" w:lastColumn="0" w:noHBand="0" w:noVBand="1"/>
      </w:tblPr>
      <w:tblGrid>
        <w:gridCol w:w="1816"/>
        <w:gridCol w:w="3827"/>
      </w:tblGrid>
      <w:tr w:rsidR="00620B0C" w:rsidTr="00D50B76">
        <w:tc>
          <w:tcPr>
            <w:tcW w:w="1816" w:type="dxa"/>
          </w:tcPr>
          <w:p w:rsidR="00620B0C" w:rsidRDefault="00620B0C" w:rsidP="00D50B76">
            <w:pPr>
              <w:pStyle w:val="ListParagraph"/>
              <w:tabs>
                <w:tab w:val="left" w:pos="709"/>
              </w:tabs>
              <w:ind w:left="0"/>
              <w:jc w:val="both"/>
            </w:pPr>
            <w:r>
              <w:t>Units</w:t>
            </w:r>
          </w:p>
        </w:tc>
        <w:tc>
          <w:tcPr>
            <w:tcW w:w="3827" w:type="dxa"/>
          </w:tcPr>
          <w:p w:rsidR="00620B0C" w:rsidRDefault="00620B0C" w:rsidP="00D50B76">
            <w:pPr>
              <w:pStyle w:val="ListParagraph"/>
              <w:tabs>
                <w:tab w:val="left" w:pos="709"/>
              </w:tabs>
              <w:ind w:left="0"/>
              <w:jc w:val="both"/>
            </w:pPr>
            <w:r>
              <w:t>Months when intention to shut down of Units began</w:t>
            </w:r>
          </w:p>
        </w:tc>
      </w:tr>
      <w:tr w:rsidR="00620B0C" w:rsidTr="00D50B76">
        <w:tc>
          <w:tcPr>
            <w:tcW w:w="1816" w:type="dxa"/>
          </w:tcPr>
          <w:p w:rsidR="00620B0C" w:rsidRDefault="00620B0C" w:rsidP="00D50B76">
            <w:pPr>
              <w:pStyle w:val="ListParagraph"/>
              <w:tabs>
                <w:tab w:val="left" w:pos="709"/>
              </w:tabs>
              <w:ind w:left="0"/>
              <w:jc w:val="both"/>
            </w:pPr>
            <w:r>
              <w:t>Unit 1</w:t>
            </w:r>
          </w:p>
        </w:tc>
        <w:tc>
          <w:tcPr>
            <w:tcW w:w="3827" w:type="dxa"/>
          </w:tcPr>
          <w:p w:rsidR="00620B0C" w:rsidRDefault="00620B0C" w:rsidP="00D50B76">
            <w:pPr>
              <w:pStyle w:val="ListParagraph"/>
              <w:tabs>
                <w:tab w:val="left" w:pos="709"/>
              </w:tabs>
              <w:ind w:left="0"/>
              <w:jc w:val="both"/>
            </w:pPr>
            <w:r>
              <w:t>July 2017</w:t>
            </w:r>
          </w:p>
        </w:tc>
      </w:tr>
      <w:tr w:rsidR="00620B0C" w:rsidTr="00D50B76">
        <w:tc>
          <w:tcPr>
            <w:tcW w:w="1816" w:type="dxa"/>
          </w:tcPr>
          <w:p w:rsidR="00620B0C" w:rsidRDefault="00620B0C" w:rsidP="00D50B76">
            <w:pPr>
              <w:pStyle w:val="ListParagraph"/>
              <w:tabs>
                <w:tab w:val="left" w:pos="709"/>
              </w:tabs>
              <w:ind w:left="0"/>
              <w:jc w:val="both"/>
            </w:pPr>
            <w:r>
              <w:t>Unit 2</w:t>
            </w:r>
          </w:p>
        </w:tc>
        <w:tc>
          <w:tcPr>
            <w:tcW w:w="3827" w:type="dxa"/>
          </w:tcPr>
          <w:p w:rsidR="00620B0C" w:rsidRDefault="00620B0C" w:rsidP="00D50B76">
            <w:pPr>
              <w:pStyle w:val="ListParagraph"/>
              <w:tabs>
                <w:tab w:val="left" w:pos="709"/>
              </w:tabs>
              <w:ind w:left="0"/>
              <w:jc w:val="both"/>
            </w:pPr>
            <w:r>
              <w:t>October 2019</w:t>
            </w:r>
          </w:p>
        </w:tc>
      </w:tr>
      <w:tr w:rsidR="00620B0C" w:rsidTr="00D50B76">
        <w:tc>
          <w:tcPr>
            <w:tcW w:w="1816" w:type="dxa"/>
          </w:tcPr>
          <w:p w:rsidR="00620B0C" w:rsidRDefault="00620B0C" w:rsidP="00D50B76">
            <w:pPr>
              <w:pStyle w:val="ListParagraph"/>
              <w:tabs>
                <w:tab w:val="left" w:pos="709"/>
              </w:tabs>
              <w:ind w:left="0"/>
              <w:jc w:val="both"/>
            </w:pPr>
            <w:r>
              <w:t>Unit 3</w:t>
            </w:r>
          </w:p>
        </w:tc>
        <w:tc>
          <w:tcPr>
            <w:tcW w:w="3827" w:type="dxa"/>
          </w:tcPr>
          <w:p w:rsidR="00620B0C" w:rsidRDefault="00620B0C" w:rsidP="00D50B76">
            <w:pPr>
              <w:pStyle w:val="ListParagraph"/>
              <w:tabs>
                <w:tab w:val="left" w:pos="709"/>
              </w:tabs>
              <w:ind w:left="0"/>
              <w:jc w:val="both"/>
            </w:pPr>
            <w:r>
              <w:t>December 2018</w:t>
            </w:r>
          </w:p>
        </w:tc>
      </w:tr>
    </w:tbl>
    <w:p w:rsidR="00DF7309" w:rsidRDefault="00DF7309" w:rsidP="00630754">
      <w:pPr>
        <w:pStyle w:val="NoSpacing"/>
        <w:ind w:left="284" w:right="90"/>
        <w:jc w:val="both"/>
        <w:rPr>
          <w:bCs/>
        </w:rPr>
      </w:pPr>
    </w:p>
    <w:p w:rsidR="00DF7309" w:rsidRDefault="00DF7309" w:rsidP="00630754">
      <w:pPr>
        <w:pStyle w:val="NoSpacing"/>
        <w:ind w:left="284" w:right="90"/>
        <w:jc w:val="both"/>
        <w:rPr>
          <w:bCs/>
        </w:rPr>
      </w:pPr>
    </w:p>
    <w:p w:rsidR="00620B0C" w:rsidRDefault="00620B0C" w:rsidP="00620B0C">
      <w:pPr>
        <w:pStyle w:val="ListParagraph"/>
        <w:tabs>
          <w:tab w:val="left" w:pos="426"/>
        </w:tabs>
        <w:ind w:left="284"/>
        <w:jc w:val="both"/>
        <w:rPr>
          <w:bCs/>
        </w:rPr>
      </w:pPr>
      <w:r w:rsidRPr="00A927EC">
        <w:rPr>
          <w:bCs/>
        </w:rPr>
        <w:t xml:space="preserve">During the FY 2017-18 the Company had to closed down 2 factory units located at </w:t>
      </w:r>
      <w:proofErr w:type="spellStart"/>
      <w:r w:rsidRPr="00A927EC">
        <w:rPr>
          <w:bCs/>
        </w:rPr>
        <w:t>Bommnahalli</w:t>
      </w:r>
      <w:proofErr w:type="spellEnd"/>
      <w:r w:rsidRPr="00A927EC">
        <w:rPr>
          <w:bCs/>
        </w:rPr>
        <w:t xml:space="preserve"> area and at </w:t>
      </w:r>
      <w:proofErr w:type="spellStart"/>
      <w:r w:rsidRPr="00A927EC">
        <w:rPr>
          <w:bCs/>
        </w:rPr>
        <w:t>Begur</w:t>
      </w:r>
      <w:proofErr w:type="spellEnd"/>
      <w:r w:rsidRPr="00A927EC">
        <w:rPr>
          <w:bCs/>
        </w:rPr>
        <w:t xml:space="preserve"> </w:t>
      </w:r>
      <w:proofErr w:type="spellStart"/>
      <w:r w:rsidRPr="00A927EC">
        <w:rPr>
          <w:bCs/>
        </w:rPr>
        <w:t>Hobli</w:t>
      </w:r>
      <w:proofErr w:type="spellEnd"/>
      <w:r w:rsidRPr="00A927EC">
        <w:rPr>
          <w:bCs/>
        </w:rPr>
        <w:t xml:space="preserve"> area in Bangalore. Due to financial and operational difficulties witnessed by the Company and also on account of liquidity crunch faced by the Company it was unavoidable to close down the 2 factory units located in Bangalore.</w:t>
      </w:r>
      <w:r>
        <w:rPr>
          <w:bCs/>
        </w:rPr>
        <w:t xml:space="preserve"> We hereby enclose </w:t>
      </w:r>
      <w:r>
        <w:t xml:space="preserve">communication with vendor for shutting down 2 factory units as </w:t>
      </w:r>
      <w:r w:rsidRPr="002C6874">
        <w:rPr>
          <w:b/>
          <w:i/>
        </w:rPr>
        <w:t xml:space="preserve">“Annexure </w:t>
      </w:r>
      <w:r w:rsidR="00CB7E46">
        <w:rPr>
          <w:b/>
          <w:i/>
        </w:rPr>
        <w:t>1</w:t>
      </w:r>
      <w:r w:rsidRPr="002C6874">
        <w:rPr>
          <w:b/>
          <w:i/>
        </w:rPr>
        <w:t>”</w:t>
      </w:r>
      <w:r>
        <w:t>. In subsequent year due to decrease in business volume the company had to close down 3</w:t>
      </w:r>
      <w:r w:rsidRPr="00247586">
        <w:rPr>
          <w:vertAlign w:val="superscript"/>
        </w:rPr>
        <w:t>rd</w:t>
      </w:r>
      <w:r>
        <w:t xml:space="preserve"> unit. The company had to close down the above 3 units due to incurrence of fixed costs without any revenue generation.    </w:t>
      </w:r>
    </w:p>
    <w:p w:rsidR="00DF7309" w:rsidRDefault="00DF7309" w:rsidP="00630754">
      <w:pPr>
        <w:pStyle w:val="NoSpacing"/>
        <w:ind w:left="284" w:right="90"/>
        <w:jc w:val="both"/>
        <w:rPr>
          <w:bCs/>
        </w:rPr>
      </w:pPr>
    </w:p>
    <w:p w:rsidR="00620B0C" w:rsidRPr="00242FFD" w:rsidRDefault="00620B0C" w:rsidP="00620B0C">
      <w:pPr>
        <w:pStyle w:val="NoSpacing"/>
        <w:numPr>
          <w:ilvl w:val="0"/>
          <w:numId w:val="20"/>
        </w:numPr>
        <w:ind w:left="284" w:right="90" w:hanging="284"/>
        <w:jc w:val="both"/>
        <w:rPr>
          <w:b/>
          <w:u w:val="single"/>
        </w:rPr>
      </w:pPr>
      <w:r>
        <w:rPr>
          <w:b/>
          <w:u w:val="single"/>
        </w:rPr>
        <w:t>Increase in operating cycle</w:t>
      </w:r>
    </w:p>
    <w:p w:rsidR="00620B0C" w:rsidRDefault="00620B0C" w:rsidP="00620B0C">
      <w:pPr>
        <w:tabs>
          <w:tab w:val="left" w:pos="426"/>
        </w:tabs>
        <w:ind w:left="284"/>
        <w:jc w:val="both"/>
      </w:pPr>
      <w:r>
        <w:t xml:space="preserve">As compared to the Industry average operating cycle of 100 days, company’s operating cycle increased to 150 days. This was mainly on account stiff competition faced by the Company. The increased operating cycle badly affected the working capital cash flow of the company. </w:t>
      </w:r>
    </w:p>
    <w:p w:rsidR="00DF7309" w:rsidRDefault="00620B0C" w:rsidP="00620B0C">
      <w:pPr>
        <w:pStyle w:val="NoSpacing"/>
        <w:ind w:left="284" w:right="90"/>
        <w:jc w:val="both"/>
        <w:rPr>
          <w:bCs/>
        </w:rPr>
      </w:pPr>
      <w:r>
        <w:t>Company had to take loans/advances from the group company in order to pay off its debts and meet the operating cost.</w:t>
      </w:r>
    </w:p>
    <w:p w:rsidR="00DF7309" w:rsidRDefault="00DF7309" w:rsidP="00630754">
      <w:pPr>
        <w:pStyle w:val="NoSpacing"/>
        <w:ind w:left="284" w:right="90"/>
        <w:jc w:val="both"/>
        <w:rPr>
          <w:bCs/>
        </w:rPr>
      </w:pPr>
    </w:p>
    <w:p w:rsidR="00EE406F" w:rsidRDefault="00EE406F" w:rsidP="00EE406F">
      <w:pPr>
        <w:tabs>
          <w:tab w:val="left" w:pos="709"/>
        </w:tabs>
        <w:ind w:left="720" w:hanging="436"/>
        <w:jc w:val="both"/>
      </w:pPr>
      <w:r>
        <w:t xml:space="preserve">This has resulted in increased in finance cost and liabilities from the group company. </w:t>
      </w:r>
    </w:p>
    <w:p w:rsidR="00620B0C" w:rsidRDefault="00EE406F" w:rsidP="00EE406F">
      <w:pPr>
        <w:pStyle w:val="NoSpacing"/>
        <w:ind w:left="6480" w:right="90"/>
        <w:jc w:val="both"/>
        <w:rPr>
          <w:bCs/>
        </w:rPr>
      </w:pPr>
      <w:r>
        <w:rPr>
          <w:bCs/>
        </w:rPr>
        <w:t xml:space="preserve">                 (Amount in Crores)</w:t>
      </w:r>
    </w:p>
    <w:tbl>
      <w:tblPr>
        <w:tblpPr w:leftFromText="180" w:rightFromText="180" w:vertAnchor="text" w:horzAnchor="margin" w:tblpX="279" w:tblpY="119"/>
        <w:tblW w:w="8807" w:type="dxa"/>
        <w:tblLook w:val="04A0" w:firstRow="1" w:lastRow="0" w:firstColumn="1" w:lastColumn="0" w:noHBand="0" w:noVBand="1"/>
      </w:tblPr>
      <w:tblGrid>
        <w:gridCol w:w="2436"/>
        <w:gridCol w:w="1268"/>
        <w:gridCol w:w="1276"/>
        <w:gridCol w:w="1275"/>
        <w:gridCol w:w="1276"/>
        <w:gridCol w:w="1276"/>
      </w:tblGrid>
      <w:tr w:rsidR="00EE406F" w:rsidRPr="00B6702E" w:rsidTr="00EE406F">
        <w:trPr>
          <w:trHeight w:val="300"/>
        </w:trPr>
        <w:tc>
          <w:tcPr>
            <w:tcW w:w="2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Particulars</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FY 2015-16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FY 2016-17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FY 2017-18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FY 2018-19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sidRPr="00B6702E">
              <w:rPr>
                <w:rFonts w:eastAsia="Times New Roman" w:cs="Calibri"/>
                <w:color w:val="000000"/>
              </w:rPr>
              <w:t>FY 2019-20</w:t>
            </w:r>
          </w:p>
        </w:tc>
      </w:tr>
      <w:tr w:rsidR="00EE406F" w:rsidRPr="00B6702E" w:rsidTr="00EE406F">
        <w:trPr>
          <w:trHeight w:val="300"/>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rPr>
                <w:rFonts w:eastAsia="Times New Roman" w:cs="Calibri"/>
                <w:color w:val="000000"/>
              </w:rPr>
            </w:pPr>
            <w:r>
              <w:rPr>
                <w:rFonts w:eastAsia="Times New Roman" w:cs="Calibri"/>
                <w:color w:val="000000"/>
              </w:rPr>
              <w:t xml:space="preserve">Liability </w:t>
            </w:r>
            <w:r w:rsidRPr="00B6702E">
              <w:rPr>
                <w:rFonts w:eastAsia="Times New Roman" w:cs="Calibri"/>
                <w:color w:val="000000"/>
              </w:rPr>
              <w:t>from Group Company</w:t>
            </w:r>
          </w:p>
        </w:tc>
        <w:tc>
          <w:tcPr>
            <w:tcW w:w="1268" w:type="dxa"/>
            <w:tcBorders>
              <w:top w:val="nil"/>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jc w:val="right"/>
              <w:rPr>
                <w:rFonts w:eastAsia="Times New Roman" w:cs="Calibri"/>
                <w:color w:val="000000"/>
              </w:rPr>
            </w:pPr>
            <w:r>
              <w:rPr>
                <w:rFonts w:eastAsia="Times New Roman" w:cs="Calibri"/>
                <w:color w:val="000000"/>
              </w:rPr>
              <w:t>-</w:t>
            </w:r>
          </w:p>
        </w:tc>
        <w:tc>
          <w:tcPr>
            <w:tcW w:w="1276" w:type="dxa"/>
            <w:tcBorders>
              <w:top w:val="nil"/>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jc w:val="right"/>
              <w:rPr>
                <w:rFonts w:eastAsia="Times New Roman" w:cs="Calibri"/>
                <w:color w:val="000000"/>
              </w:rPr>
            </w:pPr>
            <w:r w:rsidRPr="00B6702E">
              <w:rPr>
                <w:rFonts w:eastAsia="Times New Roman" w:cs="Calibri"/>
                <w:color w:val="000000"/>
              </w:rPr>
              <w:t>57.09</w:t>
            </w:r>
          </w:p>
        </w:tc>
        <w:tc>
          <w:tcPr>
            <w:tcW w:w="1275" w:type="dxa"/>
            <w:tcBorders>
              <w:top w:val="nil"/>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jc w:val="right"/>
              <w:rPr>
                <w:rFonts w:eastAsia="Times New Roman" w:cs="Calibri"/>
                <w:color w:val="000000"/>
              </w:rPr>
            </w:pPr>
            <w:r w:rsidRPr="00B6702E">
              <w:rPr>
                <w:rFonts w:eastAsia="Times New Roman" w:cs="Calibri"/>
                <w:color w:val="000000"/>
              </w:rPr>
              <w:t>289.18</w:t>
            </w:r>
          </w:p>
        </w:tc>
        <w:tc>
          <w:tcPr>
            <w:tcW w:w="1276" w:type="dxa"/>
            <w:tcBorders>
              <w:top w:val="nil"/>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jc w:val="right"/>
              <w:rPr>
                <w:rFonts w:eastAsia="Times New Roman" w:cs="Calibri"/>
                <w:color w:val="000000"/>
              </w:rPr>
            </w:pPr>
            <w:r w:rsidRPr="00B6702E">
              <w:rPr>
                <w:rFonts w:eastAsia="Times New Roman" w:cs="Calibri"/>
                <w:color w:val="000000"/>
              </w:rPr>
              <w:t>347.44</w:t>
            </w:r>
          </w:p>
        </w:tc>
        <w:tc>
          <w:tcPr>
            <w:tcW w:w="1276" w:type="dxa"/>
            <w:tcBorders>
              <w:top w:val="nil"/>
              <w:left w:val="nil"/>
              <w:bottom w:val="single" w:sz="4" w:space="0" w:color="auto"/>
              <w:right w:val="single" w:sz="4" w:space="0" w:color="auto"/>
            </w:tcBorders>
            <w:shd w:val="clear" w:color="auto" w:fill="auto"/>
            <w:noWrap/>
            <w:vAlign w:val="bottom"/>
            <w:hideMark/>
          </w:tcPr>
          <w:p w:rsidR="00EE406F" w:rsidRPr="00B6702E" w:rsidRDefault="00EE406F" w:rsidP="00EE406F">
            <w:pPr>
              <w:spacing w:after="0" w:line="240" w:lineRule="auto"/>
              <w:jc w:val="right"/>
              <w:rPr>
                <w:rFonts w:eastAsia="Times New Roman" w:cs="Calibri"/>
                <w:color w:val="000000"/>
              </w:rPr>
            </w:pPr>
            <w:r w:rsidRPr="00B6702E">
              <w:rPr>
                <w:rFonts w:eastAsia="Times New Roman" w:cs="Calibri"/>
                <w:color w:val="000000"/>
              </w:rPr>
              <w:t>388.05</w:t>
            </w:r>
          </w:p>
        </w:tc>
      </w:tr>
    </w:tbl>
    <w:p w:rsidR="00620B0C" w:rsidRDefault="00620B0C" w:rsidP="00630754">
      <w:pPr>
        <w:pStyle w:val="NoSpacing"/>
        <w:ind w:left="284" w:right="90"/>
        <w:jc w:val="both"/>
        <w:rPr>
          <w:bCs/>
        </w:rPr>
      </w:pPr>
    </w:p>
    <w:p w:rsidR="00620B0C" w:rsidRDefault="00620B0C" w:rsidP="00630754">
      <w:pPr>
        <w:pStyle w:val="NoSpacing"/>
        <w:ind w:left="284" w:right="90"/>
        <w:jc w:val="both"/>
        <w:rPr>
          <w:bCs/>
        </w:rPr>
      </w:pPr>
    </w:p>
    <w:p w:rsidR="00620B0C" w:rsidRDefault="00620B0C" w:rsidP="00630754">
      <w:pPr>
        <w:pStyle w:val="NoSpacing"/>
        <w:ind w:left="284" w:right="90"/>
        <w:jc w:val="both"/>
        <w:rPr>
          <w:bCs/>
        </w:rPr>
      </w:pPr>
    </w:p>
    <w:p w:rsidR="00620B0C" w:rsidRDefault="00620B0C" w:rsidP="00630754">
      <w:pPr>
        <w:pStyle w:val="NoSpacing"/>
        <w:ind w:left="284" w:right="90"/>
        <w:jc w:val="both"/>
        <w:rPr>
          <w:bCs/>
        </w:rPr>
      </w:pPr>
    </w:p>
    <w:p w:rsidR="00620B0C" w:rsidRDefault="00620B0C" w:rsidP="00630754">
      <w:pPr>
        <w:pStyle w:val="NoSpacing"/>
        <w:ind w:left="284" w:right="90"/>
        <w:jc w:val="both"/>
        <w:rPr>
          <w:bCs/>
        </w:rPr>
      </w:pPr>
    </w:p>
    <w:p w:rsidR="00DF7309" w:rsidRDefault="00DF7309" w:rsidP="00630754">
      <w:pPr>
        <w:pStyle w:val="NoSpacing"/>
        <w:ind w:left="284" w:right="90"/>
        <w:jc w:val="both"/>
        <w:rPr>
          <w:bCs/>
        </w:rPr>
      </w:pPr>
    </w:p>
    <w:p w:rsidR="008640AC" w:rsidRDefault="008640AC" w:rsidP="008640AC">
      <w:pPr>
        <w:pStyle w:val="NoSpacing"/>
        <w:ind w:left="6480" w:right="90"/>
        <w:jc w:val="both"/>
        <w:rPr>
          <w:bCs/>
        </w:rPr>
      </w:pPr>
      <w:r>
        <w:rPr>
          <w:bCs/>
        </w:rPr>
        <w:t xml:space="preserve">                 (Amount in Crores)</w:t>
      </w:r>
    </w:p>
    <w:tbl>
      <w:tblPr>
        <w:tblpPr w:leftFromText="180" w:rightFromText="180" w:vertAnchor="text" w:horzAnchor="margin" w:tblpX="279" w:tblpY="154"/>
        <w:tblW w:w="8807" w:type="dxa"/>
        <w:tblLook w:val="04A0" w:firstRow="1" w:lastRow="0" w:firstColumn="1" w:lastColumn="0" w:noHBand="0" w:noVBand="1"/>
      </w:tblPr>
      <w:tblGrid>
        <w:gridCol w:w="2436"/>
        <w:gridCol w:w="1268"/>
        <w:gridCol w:w="1276"/>
        <w:gridCol w:w="1275"/>
        <w:gridCol w:w="1276"/>
        <w:gridCol w:w="1276"/>
      </w:tblGrid>
      <w:tr w:rsidR="008640AC" w:rsidRPr="00B6702E" w:rsidTr="008640AC">
        <w:trPr>
          <w:trHeight w:val="300"/>
        </w:trPr>
        <w:tc>
          <w:tcPr>
            <w:tcW w:w="2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Particulars</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FY 2015-16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FY 2016-17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FY 2017-18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FY 2018-19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FY 2019-20</w:t>
            </w:r>
          </w:p>
        </w:tc>
      </w:tr>
      <w:tr w:rsidR="008640AC" w:rsidRPr="00B6702E" w:rsidTr="008640AC">
        <w:trPr>
          <w:trHeight w:val="300"/>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rPr>
                <w:rFonts w:eastAsia="Times New Roman" w:cs="Calibri"/>
                <w:color w:val="000000"/>
              </w:rPr>
            </w:pPr>
            <w:r w:rsidRPr="00B6702E">
              <w:rPr>
                <w:rFonts w:eastAsia="Times New Roman" w:cs="Calibri"/>
                <w:color w:val="000000"/>
              </w:rPr>
              <w:t>Finance Cost</w:t>
            </w:r>
          </w:p>
        </w:tc>
        <w:tc>
          <w:tcPr>
            <w:tcW w:w="1268" w:type="dxa"/>
            <w:tcBorders>
              <w:top w:val="nil"/>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jc w:val="right"/>
              <w:rPr>
                <w:rFonts w:eastAsia="Times New Roman" w:cs="Calibri"/>
                <w:color w:val="000000"/>
              </w:rPr>
            </w:pPr>
            <w:r w:rsidRPr="00B6702E">
              <w:rPr>
                <w:rFonts w:eastAsia="Times New Roman" w:cs="Calibri"/>
                <w:color w:val="000000"/>
              </w:rPr>
              <w:t>3.59</w:t>
            </w:r>
          </w:p>
        </w:tc>
        <w:tc>
          <w:tcPr>
            <w:tcW w:w="1276" w:type="dxa"/>
            <w:tcBorders>
              <w:top w:val="nil"/>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jc w:val="right"/>
              <w:rPr>
                <w:rFonts w:eastAsia="Times New Roman" w:cs="Calibri"/>
                <w:color w:val="000000"/>
              </w:rPr>
            </w:pPr>
            <w:r w:rsidRPr="00B6702E">
              <w:rPr>
                <w:rFonts w:eastAsia="Times New Roman" w:cs="Calibri"/>
                <w:color w:val="000000"/>
              </w:rPr>
              <w:t>34.07</w:t>
            </w:r>
          </w:p>
        </w:tc>
        <w:tc>
          <w:tcPr>
            <w:tcW w:w="1275" w:type="dxa"/>
            <w:tcBorders>
              <w:top w:val="nil"/>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jc w:val="right"/>
              <w:rPr>
                <w:rFonts w:eastAsia="Times New Roman" w:cs="Calibri"/>
                <w:color w:val="000000"/>
              </w:rPr>
            </w:pPr>
            <w:r w:rsidRPr="00B6702E">
              <w:rPr>
                <w:rFonts w:eastAsia="Times New Roman" w:cs="Calibri"/>
                <w:color w:val="000000"/>
              </w:rPr>
              <w:t>22.41</w:t>
            </w:r>
          </w:p>
        </w:tc>
        <w:tc>
          <w:tcPr>
            <w:tcW w:w="1276" w:type="dxa"/>
            <w:tcBorders>
              <w:top w:val="nil"/>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jc w:val="right"/>
              <w:rPr>
                <w:rFonts w:eastAsia="Times New Roman" w:cs="Calibri"/>
                <w:color w:val="000000"/>
              </w:rPr>
            </w:pPr>
            <w:r w:rsidRPr="00B6702E">
              <w:rPr>
                <w:rFonts w:eastAsia="Times New Roman" w:cs="Calibri"/>
                <w:color w:val="000000"/>
              </w:rPr>
              <w:t>39.1</w:t>
            </w:r>
          </w:p>
        </w:tc>
        <w:tc>
          <w:tcPr>
            <w:tcW w:w="1276" w:type="dxa"/>
            <w:tcBorders>
              <w:top w:val="nil"/>
              <w:left w:val="nil"/>
              <w:bottom w:val="single" w:sz="4" w:space="0" w:color="auto"/>
              <w:right w:val="single" w:sz="4" w:space="0" w:color="auto"/>
            </w:tcBorders>
            <w:shd w:val="clear" w:color="auto" w:fill="auto"/>
            <w:noWrap/>
            <w:vAlign w:val="bottom"/>
            <w:hideMark/>
          </w:tcPr>
          <w:p w:rsidR="008640AC" w:rsidRPr="00B6702E" w:rsidRDefault="008640AC" w:rsidP="008640AC">
            <w:pPr>
              <w:spacing w:after="0" w:line="240" w:lineRule="auto"/>
              <w:jc w:val="right"/>
              <w:rPr>
                <w:rFonts w:eastAsia="Times New Roman" w:cs="Calibri"/>
                <w:color w:val="000000"/>
              </w:rPr>
            </w:pPr>
            <w:r w:rsidRPr="00B6702E">
              <w:rPr>
                <w:rFonts w:eastAsia="Times New Roman" w:cs="Calibri"/>
                <w:color w:val="000000"/>
              </w:rPr>
              <w:t>48.22</w:t>
            </w:r>
          </w:p>
        </w:tc>
      </w:tr>
    </w:tbl>
    <w:p w:rsidR="00DF7309" w:rsidRDefault="00DF7309"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pPr>
      <w:r>
        <w:t>Also the total liabilities of the company have increased over the years</w:t>
      </w:r>
    </w:p>
    <w:p w:rsidR="008640AC" w:rsidRDefault="008640AC" w:rsidP="00630754">
      <w:pPr>
        <w:pStyle w:val="NoSpacing"/>
        <w:ind w:left="284" w:right="90"/>
        <w:jc w:val="both"/>
      </w:pPr>
    </w:p>
    <w:p w:rsidR="008640AC" w:rsidRDefault="008640AC" w:rsidP="008640AC">
      <w:pPr>
        <w:pStyle w:val="NoSpacing"/>
        <w:ind w:left="6480" w:right="90"/>
        <w:jc w:val="both"/>
      </w:pPr>
      <w:r>
        <w:rPr>
          <w:bCs/>
        </w:rPr>
        <w:t>(Amount in Crores)</w:t>
      </w:r>
    </w:p>
    <w:tbl>
      <w:tblPr>
        <w:tblpPr w:leftFromText="180" w:rightFromText="180" w:vertAnchor="text" w:horzAnchor="margin" w:tblpX="279" w:tblpY="162"/>
        <w:tblW w:w="0" w:type="auto"/>
        <w:tblLook w:val="04A0" w:firstRow="1" w:lastRow="0" w:firstColumn="1" w:lastColumn="0" w:noHBand="0" w:noVBand="1"/>
      </w:tblPr>
      <w:tblGrid>
        <w:gridCol w:w="2028"/>
        <w:gridCol w:w="1211"/>
        <w:gridCol w:w="1211"/>
        <w:gridCol w:w="1211"/>
        <w:gridCol w:w="1211"/>
        <w:gridCol w:w="1211"/>
      </w:tblGrid>
      <w:tr w:rsidR="008640AC" w:rsidRPr="00FD7876" w:rsidTr="008640AC">
        <w:trPr>
          <w:trHeight w:val="300"/>
        </w:trPr>
        <w:tc>
          <w:tcPr>
            <w:tcW w:w="2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Particulars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2015-16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2016-17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2017-18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2018-19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2019-20</w:t>
            </w:r>
          </w:p>
        </w:tc>
      </w:tr>
      <w:tr w:rsidR="008640AC" w:rsidRPr="00FD7876" w:rsidTr="008640AC">
        <w:trPr>
          <w:trHeight w:val="300"/>
        </w:trPr>
        <w:tc>
          <w:tcPr>
            <w:tcW w:w="2028" w:type="dxa"/>
            <w:tcBorders>
              <w:top w:val="nil"/>
              <w:left w:val="single" w:sz="4" w:space="0" w:color="auto"/>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Total Liabilities</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jc w:val="right"/>
              <w:rPr>
                <w:rFonts w:eastAsia="Times New Roman" w:cs="Calibri"/>
                <w:color w:val="000000"/>
              </w:rPr>
            </w:pPr>
            <w:r w:rsidRPr="00FD7876">
              <w:rPr>
                <w:rFonts w:eastAsia="Times New Roman" w:cs="Calibri"/>
                <w:color w:val="000000"/>
              </w:rPr>
              <w:t xml:space="preserve">193.37 </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 xml:space="preserve">253.21 </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 xml:space="preserve">346.38 </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 xml:space="preserve">421.64 </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 xml:space="preserve">      </w:t>
            </w:r>
            <w:r w:rsidRPr="00FD7876">
              <w:rPr>
                <w:rFonts w:eastAsia="Times New Roman" w:cs="Calibri"/>
                <w:color w:val="000000"/>
              </w:rPr>
              <w:t xml:space="preserve">477.72 </w:t>
            </w:r>
          </w:p>
        </w:tc>
      </w:tr>
    </w:tbl>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pPr>
      <w:r w:rsidRPr="00703F3D">
        <w:t xml:space="preserve">The </w:t>
      </w:r>
      <w:r>
        <w:t>operating cash flow of the company before working capital changes has always being negative</w:t>
      </w:r>
    </w:p>
    <w:p w:rsidR="008640AC" w:rsidRDefault="008640AC" w:rsidP="00630754">
      <w:pPr>
        <w:pStyle w:val="NoSpacing"/>
        <w:ind w:left="284" w:right="90"/>
        <w:jc w:val="both"/>
        <w:rPr>
          <w:bCs/>
        </w:rPr>
      </w:pPr>
      <w:r>
        <w:rPr>
          <w:bCs/>
        </w:rPr>
        <w:t xml:space="preserve">                             </w:t>
      </w:r>
    </w:p>
    <w:p w:rsidR="008640AC" w:rsidRDefault="008640AC" w:rsidP="00630754">
      <w:pPr>
        <w:pStyle w:val="NoSpacing"/>
        <w:ind w:left="284" w:right="90"/>
        <w:jc w:val="both"/>
      </w:pPr>
      <w:r>
        <w:rPr>
          <w:bCs/>
        </w:rPr>
        <w:t xml:space="preserve">                                                                                                                                 (Amount in Crores)</w:t>
      </w:r>
    </w:p>
    <w:tbl>
      <w:tblPr>
        <w:tblpPr w:leftFromText="180" w:rightFromText="180" w:vertAnchor="text" w:horzAnchor="margin" w:tblpX="279" w:tblpY="120"/>
        <w:tblW w:w="0" w:type="auto"/>
        <w:tblLook w:val="04A0" w:firstRow="1" w:lastRow="0" w:firstColumn="1" w:lastColumn="0" w:noHBand="0" w:noVBand="1"/>
      </w:tblPr>
      <w:tblGrid>
        <w:gridCol w:w="2028"/>
        <w:gridCol w:w="1211"/>
        <w:gridCol w:w="1211"/>
        <w:gridCol w:w="1211"/>
        <w:gridCol w:w="1211"/>
        <w:gridCol w:w="1211"/>
      </w:tblGrid>
      <w:tr w:rsidR="008640AC" w:rsidRPr="00FD7876" w:rsidTr="008640AC">
        <w:trPr>
          <w:trHeight w:val="300"/>
        </w:trPr>
        <w:tc>
          <w:tcPr>
            <w:tcW w:w="2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Particulars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2015-16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2016-17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2017-18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2018-19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sidRPr="00FD7876">
              <w:rPr>
                <w:rFonts w:eastAsia="Times New Roman" w:cs="Calibri"/>
                <w:color w:val="000000"/>
              </w:rPr>
              <w:t>FY 2019-20</w:t>
            </w:r>
          </w:p>
        </w:tc>
      </w:tr>
      <w:tr w:rsidR="008640AC" w:rsidRPr="00FD7876" w:rsidTr="008640AC">
        <w:trPr>
          <w:trHeight w:val="300"/>
        </w:trPr>
        <w:tc>
          <w:tcPr>
            <w:tcW w:w="2028" w:type="dxa"/>
            <w:tcBorders>
              <w:top w:val="nil"/>
              <w:left w:val="single" w:sz="4" w:space="0" w:color="auto"/>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Operating cash flow</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jc w:val="right"/>
              <w:rPr>
                <w:rFonts w:eastAsia="Times New Roman" w:cs="Calibri"/>
                <w:color w:val="000000"/>
              </w:rPr>
            </w:pPr>
            <w:r>
              <w:rPr>
                <w:rFonts w:eastAsia="Times New Roman" w:cs="Calibri"/>
                <w:color w:val="000000"/>
              </w:rPr>
              <w:t>(9.40)</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(23.96)</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(17.93)</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4.60</w:t>
            </w:r>
          </w:p>
        </w:tc>
        <w:tc>
          <w:tcPr>
            <w:tcW w:w="0" w:type="auto"/>
            <w:tcBorders>
              <w:top w:val="nil"/>
              <w:left w:val="nil"/>
              <w:bottom w:val="single" w:sz="4" w:space="0" w:color="auto"/>
              <w:right w:val="single" w:sz="4" w:space="0" w:color="auto"/>
            </w:tcBorders>
            <w:shd w:val="clear" w:color="auto" w:fill="auto"/>
            <w:noWrap/>
            <w:vAlign w:val="bottom"/>
            <w:hideMark/>
          </w:tcPr>
          <w:p w:rsidR="008640AC" w:rsidRPr="00FD7876" w:rsidRDefault="008640AC" w:rsidP="008640AC">
            <w:pPr>
              <w:spacing w:after="0" w:line="240" w:lineRule="auto"/>
              <w:rPr>
                <w:rFonts w:eastAsia="Times New Roman" w:cs="Calibri"/>
                <w:color w:val="000000"/>
              </w:rPr>
            </w:pPr>
            <w:r>
              <w:rPr>
                <w:rFonts w:eastAsia="Times New Roman" w:cs="Calibri"/>
                <w:color w:val="000000"/>
              </w:rPr>
              <w:t>(0.68)</w:t>
            </w:r>
          </w:p>
        </w:tc>
      </w:tr>
    </w:tbl>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8640AC" w:rsidRDefault="008640AC" w:rsidP="008640AC">
      <w:pPr>
        <w:pStyle w:val="NoSpacing"/>
        <w:numPr>
          <w:ilvl w:val="0"/>
          <w:numId w:val="20"/>
        </w:numPr>
        <w:ind w:left="284" w:right="90" w:hanging="284"/>
        <w:jc w:val="both"/>
        <w:rPr>
          <w:b/>
          <w:u w:val="single"/>
        </w:rPr>
      </w:pPr>
      <w:r>
        <w:rPr>
          <w:b/>
          <w:u w:val="single"/>
        </w:rPr>
        <w:t>Shortage of Working Capital</w:t>
      </w:r>
    </w:p>
    <w:p w:rsidR="00105C51" w:rsidRPr="00105C51" w:rsidRDefault="00105C51" w:rsidP="008640AC">
      <w:pPr>
        <w:pStyle w:val="NoSpacing"/>
        <w:ind w:left="284" w:right="90"/>
        <w:jc w:val="both"/>
        <w:rPr>
          <w:bCs/>
          <w:sz w:val="6"/>
          <w:szCs w:val="6"/>
        </w:rPr>
      </w:pPr>
    </w:p>
    <w:p w:rsidR="008640AC" w:rsidRPr="008640AC" w:rsidRDefault="008640AC" w:rsidP="008640AC">
      <w:pPr>
        <w:pStyle w:val="NoSpacing"/>
        <w:ind w:left="284" w:right="90"/>
        <w:jc w:val="both"/>
        <w:rPr>
          <w:bCs/>
        </w:rPr>
      </w:pPr>
      <w:r w:rsidRPr="008640AC">
        <w:rPr>
          <w:bCs/>
        </w:rPr>
        <w:t>The</w:t>
      </w:r>
      <w:r>
        <w:rPr>
          <w:bCs/>
        </w:rPr>
        <w:t xml:space="preserve"> Company’s operation are running into losses since 2012. As a result of this the company is facing </w:t>
      </w:r>
      <w:r w:rsidR="00105C51">
        <w:rPr>
          <w:bCs/>
        </w:rPr>
        <w:t>critical issue of availability of fund flow/working capital to carry on its production process.</w:t>
      </w:r>
      <w:r>
        <w:rPr>
          <w:bCs/>
        </w:rPr>
        <w:t xml:space="preserve"> </w:t>
      </w:r>
      <w:r w:rsidRPr="008640AC">
        <w:rPr>
          <w:bCs/>
        </w:rPr>
        <w:t xml:space="preserve"> </w:t>
      </w:r>
    </w:p>
    <w:p w:rsidR="008640AC" w:rsidRPr="00105C51" w:rsidRDefault="008640AC" w:rsidP="00630754">
      <w:pPr>
        <w:pStyle w:val="NoSpacing"/>
        <w:ind w:left="284" w:right="90"/>
        <w:jc w:val="both"/>
        <w:rPr>
          <w:bCs/>
          <w:sz w:val="10"/>
          <w:szCs w:val="10"/>
        </w:rPr>
      </w:pPr>
    </w:p>
    <w:p w:rsidR="008640AC" w:rsidRDefault="00105C51" w:rsidP="00630754">
      <w:pPr>
        <w:pStyle w:val="NoSpacing"/>
        <w:ind w:left="284" w:right="90"/>
        <w:jc w:val="both"/>
        <w:rPr>
          <w:bCs/>
        </w:rPr>
      </w:pPr>
      <w:r w:rsidRPr="00105C51">
        <w:rPr>
          <w:bCs/>
        </w:rPr>
        <w:t>To overcome the issue of availability of fund flow the company obtained advances from its group company to repay the statutory dues and also to overcome its other financial difficulties.  The company has asked its parent company to give advance money towards sale of products in order to meet working capital. The group company paid advances of around Rs. 183.29 crores in the month of January 2018 which was then utilized for working capital needs.</w:t>
      </w:r>
      <w:r>
        <w:rPr>
          <w:bCs/>
        </w:rPr>
        <w:t xml:space="preserve"> The company’s working capital issue were resolved to a certain extent from </w:t>
      </w:r>
      <w:r w:rsidR="005F275D">
        <w:rPr>
          <w:bCs/>
        </w:rPr>
        <w:t>realization</w:t>
      </w:r>
      <w:r>
        <w:rPr>
          <w:bCs/>
        </w:rPr>
        <w:t xml:space="preserve"> of </w:t>
      </w:r>
      <w:r w:rsidR="003D32C0">
        <w:rPr>
          <w:bCs/>
        </w:rPr>
        <w:t>accounts receivable</w:t>
      </w:r>
      <w:r>
        <w:rPr>
          <w:bCs/>
        </w:rPr>
        <w:t xml:space="preserve"> from the debtors. </w:t>
      </w:r>
    </w:p>
    <w:p w:rsidR="00105C51" w:rsidRPr="00105C51" w:rsidRDefault="00105C51" w:rsidP="00630754">
      <w:pPr>
        <w:pStyle w:val="NoSpacing"/>
        <w:ind w:left="284" w:right="90"/>
        <w:jc w:val="both"/>
        <w:rPr>
          <w:bCs/>
          <w:sz w:val="14"/>
          <w:szCs w:val="14"/>
        </w:rPr>
      </w:pPr>
    </w:p>
    <w:p w:rsidR="00105C51" w:rsidRDefault="00105C51" w:rsidP="00630754">
      <w:pPr>
        <w:pStyle w:val="NoSpacing"/>
        <w:ind w:left="284" w:right="90"/>
        <w:jc w:val="both"/>
        <w:rPr>
          <w:bCs/>
        </w:rPr>
      </w:pPr>
      <w:r w:rsidRPr="00105C51">
        <w:rPr>
          <w:bCs/>
        </w:rPr>
        <w:t xml:space="preserve">In 2016, the Company had applied for One Time Settlement (OTS) with all the banks in the consortium, pursuant to which, approval was received from all the banks for the OTS in respect of the borrowing. Upon approval of OTS the company had no borrowings from any of the banks. The company’s funding requirement were fulfilled only by the group company.           </w:t>
      </w:r>
    </w:p>
    <w:p w:rsidR="00105C51" w:rsidRPr="00105C51" w:rsidRDefault="00105C51" w:rsidP="00630754">
      <w:pPr>
        <w:pStyle w:val="NoSpacing"/>
        <w:ind w:left="284" w:right="90"/>
        <w:jc w:val="both"/>
        <w:rPr>
          <w:bCs/>
          <w:sz w:val="18"/>
          <w:szCs w:val="18"/>
        </w:rPr>
      </w:pPr>
    </w:p>
    <w:p w:rsidR="00105C51" w:rsidRDefault="00105C51" w:rsidP="00630754">
      <w:pPr>
        <w:pStyle w:val="NoSpacing"/>
        <w:ind w:left="284" w:right="90"/>
        <w:jc w:val="both"/>
        <w:rPr>
          <w:bCs/>
        </w:rPr>
      </w:pPr>
      <w:r>
        <w:rPr>
          <w:bCs/>
        </w:rPr>
        <w:t xml:space="preserve">Apart from realization of accounts receivable and funding being made available from group company the company had no other avenues for infusion of funds so as to overcome its working capital issue.  </w:t>
      </w:r>
    </w:p>
    <w:p w:rsidR="008640AC" w:rsidRDefault="008640AC" w:rsidP="00630754">
      <w:pPr>
        <w:pStyle w:val="NoSpacing"/>
        <w:ind w:left="284" w:right="90"/>
        <w:jc w:val="both"/>
        <w:rPr>
          <w:bCs/>
        </w:rPr>
      </w:pPr>
    </w:p>
    <w:p w:rsidR="008640AC" w:rsidRDefault="008640AC" w:rsidP="00630754">
      <w:pPr>
        <w:pStyle w:val="NoSpacing"/>
        <w:ind w:left="284" w:right="90"/>
        <w:jc w:val="both"/>
        <w:rPr>
          <w:bCs/>
        </w:rPr>
      </w:pPr>
    </w:p>
    <w:p w:rsidR="00650E6E" w:rsidRDefault="00650E6E" w:rsidP="00650E6E">
      <w:pPr>
        <w:pStyle w:val="NoSpacing"/>
        <w:numPr>
          <w:ilvl w:val="0"/>
          <w:numId w:val="20"/>
        </w:numPr>
        <w:ind w:left="284" w:right="90" w:hanging="284"/>
        <w:jc w:val="both"/>
        <w:rPr>
          <w:b/>
          <w:u w:val="single"/>
        </w:rPr>
      </w:pPr>
      <w:r>
        <w:rPr>
          <w:b/>
          <w:u w:val="single"/>
        </w:rPr>
        <w:t xml:space="preserve">Delay in Payment to </w:t>
      </w:r>
      <w:r w:rsidR="00D50B76">
        <w:rPr>
          <w:b/>
          <w:u w:val="single"/>
        </w:rPr>
        <w:t>Vendors</w:t>
      </w:r>
    </w:p>
    <w:p w:rsidR="00650E6E" w:rsidRPr="00650E6E" w:rsidRDefault="00650E6E" w:rsidP="00650E6E">
      <w:pPr>
        <w:pStyle w:val="NoSpacing"/>
        <w:ind w:left="284" w:right="90"/>
        <w:jc w:val="both"/>
        <w:rPr>
          <w:b/>
          <w:sz w:val="6"/>
          <w:szCs w:val="6"/>
          <w:u w:val="single"/>
        </w:rPr>
      </w:pPr>
    </w:p>
    <w:p w:rsidR="00650E6E" w:rsidRDefault="00650E6E" w:rsidP="00630754">
      <w:pPr>
        <w:pStyle w:val="NoSpacing"/>
        <w:ind w:left="284" w:right="90"/>
        <w:jc w:val="both"/>
        <w:rPr>
          <w:bCs/>
        </w:rPr>
      </w:pPr>
      <w:r w:rsidRPr="00650E6E">
        <w:rPr>
          <w:bCs/>
        </w:rPr>
        <w:t xml:space="preserve">The company’s intention was never to default on TDS payment wherein even payments to vendors were delayed due to </w:t>
      </w:r>
      <w:r w:rsidR="00D50B76">
        <w:rPr>
          <w:bCs/>
        </w:rPr>
        <w:t>working capital</w:t>
      </w:r>
      <w:r w:rsidRPr="00650E6E">
        <w:rPr>
          <w:bCs/>
        </w:rPr>
        <w:t xml:space="preserve"> issues. In order to ensure that the production process is ongoing only part payment were made to few vendors so that the production is completed and the deliveries are made on time to the concerned parties which in turn generates revenue for the company. Majority of the amount payable to vendors were outstanding. At times, the cheques which were issued to </w:t>
      </w:r>
      <w:r w:rsidR="00D50B76">
        <w:rPr>
          <w:bCs/>
        </w:rPr>
        <w:t>vendors</w:t>
      </w:r>
      <w:r w:rsidRPr="00650E6E">
        <w:rPr>
          <w:bCs/>
        </w:rPr>
        <w:t xml:space="preserve"> for part payment were also dishonored due to insufficient funds. We hereby enclose sample copies of vendor ledger as “</w:t>
      </w:r>
      <w:r w:rsidRPr="00CB7E46">
        <w:rPr>
          <w:b/>
          <w:i/>
          <w:iCs/>
        </w:rPr>
        <w:t xml:space="preserve">Annexure </w:t>
      </w:r>
      <w:r w:rsidR="00CB7E46" w:rsidRPr="00CB7E46">
        <w:rPr>
          <w:b/>
          <w:i/>
          <w:iCs/>
        </w:rPr>
        <w:t>2</w:t>
      </w:r>
      <w:r w:rsidRPr="00650E6E">
        <w:rPr>
          <w:bCs/>
        </w:rPr>
        <w:t>” which reflects that during the year under consideration even payment to vendors have not been made which have been outstanding for long time now.</w:t>
      </w:r>
    </w:p>
    <w:p w:rsidR="00650E6E" w:rsidRDefault="00650E6E" w:rsidP="00630754">
      <w:pPr>
        <w:pStyle w:val="NoSpacing"/>
        <w:ind w:left="284" w:right="90"/>
        <w:jc w:val="both"/>
        <w:rPr>
          <w:bCs/>
        </w:rPr>
      </w:pPr>
    </w:p>
    <w:p w:rsidR="00D50B76" w:rsidRDefault="00D50B76" w:rsidP="00D50B76">
      <w:pPr>
        <w:pStyle w:val="NoSpacing"/>
        <w:ind w:left="284"/>
        <w:jc w:val="both"/>
      </w:pPr>
      <w:r>
        <w:lastRenderedPageBreak/>
        <w:t>We, also, hereby enclose</w:t>
      </w:r>
      <w:r w:rsidR="000E72DC">
        <w:t xml:space="preserve"> summary</w:t>
      </w:r>
      <w:r>
        <w:t xml:space="preserve"> wherein only part payment have been made</w:t>
      </w:r>
      <w:r w:rsidR="000E72DC">
        <w:t xml:space="preserve"> to vendors during the year under consideration </w:t>
      </w:r>
      <w:proofErr w:type="spellStart"/>
      <w:r w:rsidR="000E72DC">
        <w:t>alongwith</w:t>
      </w:r>
      <w:proofErr w:type="spellEnd"/>
      <w:r w:rsidR="000E72DC">
        <w:t xml:space="preserve"> with copies of ledger</w:t>
      </w:r>
      <w:r>
        <w:t xml:space="preserve"> as </w:t>
      </w:r>
      <w:r w:rsidRPr="00742024">
        <w:rPr>
          <w:b/>
          <w:i/>
        </w:rPr>
        <w:t xml:space="preserve">“Annexure </w:t>
      </w:r>
      <w:r w:rsidR="00AC0BEF">
        <w:rPr>
          <w:b/>
          <w:i/>
        </w:rPr>
        <w:t>3</w:t>
      </w:r>
      <w:r w:rsidRPr="00742024">
        <w:rPr>
          <w:b/>
          <w:i/>
        </w:rPr>
        <w:t>”</w:t>
      </w:r>
    </w:p>
    <w:p w:rsidR="00D50B76" w:rsidRPr="000E72DC" w:rsidRDefault="00D50B76" w:rsidP="00D50B76">
      <w:pPr>
        <w:pStyle w:val="NoSpacing"/>
        <w:jc w:val="both"/>
        <w:rPr>
          <w:sz w:val="10"/>
          <w:szCs w:val="10"/>
        </w:rPr>
      </w:pPr>
    </w:p>
    <w:p w:rsidR="00D50B76" w:rsidRDefault="00D50B76" w:rsidP="00D50B76">
      <w:pPr>
        <w:pStyle w:val="NoSpacing"/>
        <w:numPr>
          <w:ilvl w:val="0"/>
          <w:numId w:val="6"/>
        </w:numPr>
        <w:jc w:val="both"/>
      </w:pPr>
      <w:proofErr w:type="spellStart"/>
      <w:r w:rsidRPr="001B790C">
        <w:t>Grrowwide</w:t>
      </w:r>
      <w:proofErr w:type="spellEnd"/>
      <w:r w:rsidRPr="001B790C">
        <w:t xml:space="preserve"> Business Solutions LLP</w:t>
      </w:r>
    </w:p>
    <w:p w:rsidR="00D50B76" w:rsidRDefault="00D50B76" w:rsidP="00D50B76">
      <w:pPr>
        <w:pStyle w:val="NoSpacing"/>
        <w:numPr>
          <w:ilvl w:val="0"/>
          <w:numId w:val="6"/>
        </w:numPr>
        <w:jc w:val="both"/>
      </w:pPr>
      <w:proofErr w:type="spellStart"/>
      <w:r w:rsidRPr="001B790C">
        <w:t>Biocare</w:t>
      </w:r>
      <w:proofErr w:type="spellEnd"/>
      <w:r w:rsidRPr="001B790C">
        <w:t xml:space="preserve"> Garment Processors</w:t>
      </w:r>
    </w:p>
    <w:p w:rsidR="00D50B76" w:rsidRDefault="00D50B76" w:rsidP="00D50B76">
      <w:pPr>
        <w:pStyle w:val="NoSpacing"/>
        <w:numPr>
          <w:ilvl w:val="0"/>
          <w:numId w:val="6"/>
        </w:numPr>
        <w:jc w:val="both"/>
      </w:pPr>
      <w:r w:rsidRPr="001B790C">
        <w:t xml:space="preserve">JL </w:t>
      </w:r>
      <w:proofErr w:type="spellStart"/>
      <w:r w:rsidRPr="001B790C">
        <w:t>Embriodery</w:t>
      </w:r>
      <w:proofErr w:type="spellEnd"/>
    </w:p>
    <w:p w:rsidR="00D50B76" w:rsidRDefault="00D50B76" w:rsidP="00D50B76">
      <w:pPr>
        <w:pStyle w:val="NoSpacing"/>
        <w:numPr>
          <w:ilvl w:val="0"/>
          <w:numId w:val="6"/>
        </w:numPr>
        <w:jc w:val="both"/>
      </w:pPr>
      <w:proofErr w:type="spellStart"/>
      <w:r w:rsidRPr="001B790C">
        <w:t>Prabh</w:t>
      </w:r>
      <w:proofErr w:type="spellEnd"/>
      <w:r w:rsidRPr="001B790C">
        <w:t xml:space="preserve"> Placement</w:t>
      </w:r>
    </w:p>
    <w:p w:rsidR="00D50B76" w:rsidRDefault="00D50B76" w:rsidP="00D50B76">
      <w:pPr>
        <w:pStyle w:val="NoSpacing"/>
        <w:numPr>
          <w:ilvl w:val="0"/>
          <w:numId w:val="6"/>
        </w:numPr>
        <w:jc w:val="both"/>
      </w:pPr>
      <w:r w:rsidRPr="001B790C">
        <w:t>S N Murthy Associates</w:t>
      </w:r>
    </w:p>
    <w:p w:rsidR="00D50B76" w:rsidRDefault="00D50B76" w:rsidP="00D50B76">
      <w:pPr>
        <w:pStyle w:val="NoSpacing"/>
        <w:numPr>
          <w:ilvl w:val="0"/>
          <w:numId w:val="6"/>
        </w:numPr>
        <w:jc w:val="both"/>
      </w:pPr>
      <w:r w:rsidRPr="001B790C">
        <w:t>Sri Balaji Textile Printers</w:t>
      </w:r>
    </w:p>
    <w:p w:rsidR="00D50B76" w:rsidRPr="007E35B3" w:rsidRDefault="00D50B76" w:rsidP="00D50B76">
      <w:pPr>
        <w:pStyle w:val="NoSpacing"/>
        <w:jc w:val="both"/>
        <w:rPr>
          <w:sz w:val="10"/>
        </w:rPr>
      </w:pPr>
    </w:p>
    <w:p w:rsidR="00650E6E" w:rsidRDefault="00650E6E" w:rsidP="00630754">
      <w:pPr>
        <w:pStyle w:val="NoSpacing"/>
        <w:ind w:left="284" w:right="90"/>
        <w:jc w:val="both"/>
        <w:rPr>
          <w:bCs/>
        </w:rPr>
      </w:pPr>
    </w:p>
    <w:p w:rsidR="007513F2" w:rsidRPr="00242FFD" w:rsidRDefault="007513F2" w:rsidP="007513F2">
      <w:pPr>
        <w:pStyle w:val="NoSpacing"/>
        <w:numPr>
          <w:ilvl w:val="0"/>
          <w:numId w:val="20"/>
        </w:numPr>
        <w:ind w:left="284" w:right="90" w:hanging="284"/>
        <w:jc w:val="both"/>
        <w:rPr>
          <w:b/>
          <w:u w:val="single"/>
        </w:rPr>
      </w:pPr>
      <w:r w:rsidRPr="00242FFD">
        <w:rPr>
          <w:b/>
          <w:u w:val="single"/>
        </w:rPr>
        <w:t>Increased Competition</w:t>
      </w:r>
      <w:r>
        <w:rPr>
          <w:b/>
          <w:u w:val="single"/>
        </w:rPr>
        <w:t xml:space="preserve"> from other countries</w:t>
      </w:r>
    </w:p>
    <w:p w:rsidR="007513F2" w:rsidRPr="00242FFD" w:rsidRDefault="007513F2" w:rsidP="007513F2">
      <w:pPr>
        <w:tabs>
          <w:tab w:val="left" w:pos="284"/>
        </w:tabs>
        <w:ind w:left="284"/>
        <w:jc w:val="both"/>
      </w:pPr>
      <w:r>
        <w:t xml:space="preserve">Increases in losses is also due to reduction in turnover which is mainly due to increased competition in the Industry. </w:t>
      </w:r>
      <w:r w:rsidRPr="00242FFD">
        <w:t xml:space="preserve">The Company is unable to get the economies of scale, volume and efficiency in production in manufacturing unit, as the cost and production overheads per unit is far higher in India. The company is badly affected due to the prices in raw material, expensive </w:t>
      </w:r>
      <w:proofErr w:type="spellStart"/>
      <w:r w:rsidRPr="00242FFD">
        <w:t>labo</w:t>
      </w:r>
      <w:r>
        <w:t>ur</w:t>
      </w:r>
      <w:proofErr w:type="spellEnd"/>
      <w:r>
        <w:t xml:space="preserve">, infrastructure bottlenecks and </w:t>
      </w:r>
      <w:r w:rsidRPr="00242FFD">
        <w:t xml:space="preserve">reduced export orders.  </w:t>
      </w:r>
    </w:p>
    <w:p w:rsidR="007513F2" w:rsidRDefault="007513F2" w:rsidP="007513F2">
      <w:pPr>
        <w:tabs>
          <w:tab w:val="left" w:pos="284"/>
        </w:tabs>
        <w:ind w:left="284"/>
        <w:jc w:val="both"/>
      </w:pPr>
      <w:r>
        <w:t xml:space="preserve">Also due to the availability of cheap </w:t>
      </w:r>
      <w:proofErr w:type="spellStart"/>
      <w:r>
        <w:t>labour</w:t>
      </w:r>
      <w:proofErr w:type="spellEnd"/>
      <w:r>
        <w:t xml:space="preserve"> and better economies of scale in the Country like China, Vietnam and Bangladesh, textile export from India has overall reduced over the periods. The changing global pattern of exports from India has also overall impacted reduction in the company turnover. </w:t>
      </w:r>
    </w:p>
    <w:p w:rsidR="00D50B76" w:rsidRPr="006E6665" w:rsidRDefault="00D50B76" w:rsidP="00630754">
      <w:pPr>
        <w:pStyle w:val="NoSpacing"/>
        <w:ind w:left="284" w:right="90"/>
        <w:jc w:val="both"/>
        <w:rPr>
          <w:bCs/>
          <w:sz w:val="16"/>
          <w:szCs w:val="16"/>
        </w:rPr>
      </w:pPr>
    </w:p>
    <w:p w:rsidR="006E6665" w:rsidRPr="00373E80" w:rsidRDefault="006E6665" w:rsidP="006E6665">
      <w:pPr>
        <w:pStyle w:val="NoSpacing"/>
        <w:numPr>
          <w:ilvl w:val="0"/>
          <w:numId w:val="20"/>
        </w:numPr>
        <w:ind w:left="284" w:right="90" w:hanging="284"/>
        <w:jc w:val="both"/>
        <w:rPr>
          <w:b/>
          <w:u w:val="single"/>
        </w:rPr>
      </w:pPr>
      <w:r>
        <w:rPr>
          <w:b/>
          <w:u w:val="single"/>
        </w:rPr>
        <w:t xml:space="preserve">Payment of </w:t>
      </w:r>
      <w:r w:rsidRPr="00373E80">
        <w:rPr>
          <w:b/>
          <w:u w:val="single"/>
        </w:rPr>
        <w:t>S</w:t>
      </w:r>
      <w:r>
        <w:rPr>
          <w:b/>
          <w:u w:val="single"/>
        </w:rPr>
        <w:t>tatutory Dues.</w:t>
      </w:r>
      <w:r w:rsidR="00FE05CF">
        <w:rPr>
          <w:b/>
          <w:u w:val="single"/>
        </w:rPr>
        <w:t xml:space="preserve"> (viz. TDS)</w:t>
      </w:r>
    </w:p>
    <w:p w:rsidR="006E6665" w:rsidRPr="006E6665" w:rsidRDefault="006E6665" w:rsidP="006E6665">
      <w:pPr>
        <w:pStyle w:val="NoSpacing"/>
        <w:ind w:left="284" w:right="90"/>
        <w:jc w:val="both"/>
        <w:rPr>
          <w:b/>
          <w:bCs/>
          <w:sz w:val="10"/>
          <w:szCs w:val="10"/>
        </w:rPr>
      </w:pPr>
    </w:p>
    <w:p w:rsidR="006E6665" w:rsidRPr="006E6665" w:rsidRDefault="006E6665" w:rsidP="006E6665">
      <w:pPr>
        <w:pStyle w:val="NoSpacing"/>
        <w:ind w:left="284" w:right="90"/>
        <w:jc w:val="both"/>
        <w:rPr>
          <w:b/>
        </w:rPr>
      </w:pPr>
      <w:r w:rsidRPr="006E6665">
        <w:rPr>
          <w:b/>
        </w:rPr>
        <w:t>The company which is part of the International group considers the statutory compliances as their top priority. The company ha</w:t>
      </w:r>
      <w:r w:rsidR="00FE05CF">
        <w:rPr>
          <w:b/>
        </w:rPr>
        <w:t>d</w:t>
      </w:r>
      <w:r w:rsidRPr="006E6665">
        <w:rPr>
          <w:b/>
        </w:rPr>
        <w:t xml:space="preserve"> started arranging funds from its parent group company to meet the working capital needs and pay the statutory dues on priority. The parent group company immediately arranged funds and</w:t>
      </w:r>
      <w:r w:rsidR="00AC0BEF">
        <w:rPr>
          <w:b/>
        </w:rPr>
        <w:t xml:space="preserve"> the company</w:t>
      </w:r>
      <w:r w:rsidRPr="006E6665">
        <w:rPr>
          <w:b/>
        </w:rPr>
        <w:t xml:space="preserve"> paid all statutory dues with full interest in FY 2017-18. </w:t>
      </w:r>
    </w:p>
    <w:p w:rsidR="006E6665" w:rsidRPr="00FE05CF" w:rsidRDefault="006E6665" w:rsidP="006E6665">
      <w:pPr>
        <w:pStyle w:val="NoSpacing"/>
        <w:ind w:left="284" w:right="90"/>
        <w:jc w:val="both"/>
        <w:rPr>
          <w:b/>
          <w:bCs/>
          <w:sz w:val="16"/>
          <w:szCs w:val="16"/>
        </w:rPr>
      </w:pPr>
    </w:p>
    <w:p w:rsidR="006E6665" w:rsidRDefault="006E6665" w:rsidP="006E6665">
      <w:pPr>
        <w:pStyle w:val="NoSpacing"/>
        <w:ind w:left="284" w:right="90"/>
        <w:jc w:val="both"/>
        <w:rPr>
          <w:b/>
          <w:bCs/>
        </w:rPr>
      </w:pPr>
      <w:r>
        <w:rPr>
          <w:b/>
          <w:bCs/>
        </w:rPr>
        <w:t xml:space="preserve">The management of the company ensured that the statutory payments are done properly in time. All the compliances were taken seriously and responsible people were deployed to ensure that there are no lapses in making the statutory payments. </w:t>
      </w:r>
    </w:p>
    <w:p w:rsidR="006E6665" w:rsidRPr="00FE05CF" w:rsidRDefault="006E6665" w:rsidP="006E6665">
      <w:pPr>
        <w:pStyle w:val="NoSpacing"/>
        <w:ind w:left="284" w:right="90"/>
        <w:jc w:val="both"/>
        <w:rPr>
          <w:b/>
          <w:bCs/>
          <w:sz w:val="14"/>
          <w:szCs w:val="14"/>
        </w:rPr>
      </w:pPr>
    </w:p>
    <w:p w:rsidR="006E6665" w:rsidRDefault="006E6665" w:rsidP="006E6665">
      <w:pPr>
        <w:pStyle w:val="NoSpacing"/>
        <w:ind w:left="284" w:right="90"/>
        <w:jc w:val="both"/>
      </w:pPr>
      <w:r>
        <w:rPr>
          <w:b/>
          <w:bCs/>
        </w:rPr>
        <w:t xml:space="preserve">As per the compliance record of the Company for the subsequent years, it is observed company has no delay in making payment for TDS. The FY 2017-18 was the year of discrete wherein such non-compliances are observed. The failure to such non-compliance was a result of non-discharge of duties by the responsible employees. </w:t>
      </w:r>
    </w:p>
    <w:p w:rsidR="006E6665" w:rsidRPr="002046A2" w:rsidRDefault="006E6665" w:rsidP="006E6665">
      <w:pPr>
        <w:tabs>
          <w:tab w:val="left" w:pos="709"/>
        </w:tabs>
        <w:spacing w:line="240" w:lineRule="auto"/>
        <w:ind w:left="709"/>
        <w:jc w:val="both"/>
        <w:rPr>
          <w:sz w:val="12"/>
        </w:rPr>
      </w:pPr>
    </w:p>
    <w:p w:rsidR="006E6665" w:rsidRPr="00A07049" w:rsidRDefault="006E6665" w:rsidP="006E6665">
      <w:pPr>
        <w:tabs>
          <w:tab w:val="left" w:pos="709"/>
        </w:tabs>
        <w:ind w:left="709"/>
        <w:jc w:val="both"/>
        <w:rPr>
          <w:b/>
        </w:rPr>
      </w:pPr>
      <w:r w:rsidRPr="00A07049">
        <w:rPr>
          <w:b/>
        </w:rPr>
        <w:t>We hereby enclose following details/documents</w:t>
      </w:r>
      <w:r>
        <w:rPr>
          <w:b/>
        </w:rPr>
        <w:t>:</w:t>
      </w:r>
      <w:r w:rsidRPr="00A07049">
        <w:rPr>
          <w:b/>
        </w:rPr>
        <w:t xml:space="preserve"> </w:t>
      </w:r>
    </w:p>
    <w:p w:rsidR="006E6665" w:rsidRPr="00A75DE7" w:rsidRDefault="006E6665" w:rsidP="006E6665">
      <w:pPr>
        <w:pStyle w:val="ListParagraph"/>
        <w:numPr>
          <w:ilvl w:val="0"/>
          <w:numId w:val="9"/>
        </w:numPr>
        <w:spacing w:after="0" w:line="300" w:lineRule="atLeast"/>
        <w:jc w:val="both"/>
        <w:rPr>
          <w:rFonts w:eastAsia="Times New Roman"/>
          <w:b/>
          <w:bCs/>
        </w:rPr>
      </w:pPr>
      <w:r w:rsidRPr="00A75DE7">
        <w:rPr>
          <w:rFonts w:eastAsia="Times New Roman"/>
          <w:b/>
          <w:bCs/>
        </w:rPr>
        <w:t>Details of TDS paid along</w:t>
      </w:r>
      <w:r>
        <w:rPr>
          <w:rFonts w:eastAsia="Times New Roman"/>
          <w:b/>
          <w:bCs/>
        </w:rPr>
        <w:t xml:space="preserve"> </w:t>
      </w:r>
      <w:r w:rsidRPr="00A75DE7">
        <w:rPr>
          <w:rFonts w:eastAsia="Times New Roman"/>
          <w:b/>
          <w:bCs/>
        </w:rPr>
        <w:t>with interest paid</w:t>
      </w:r>
      <w:r>
        <w:rPr>
          <w:rFonts w:eastAsia="Times New Roman"/>
          <w:b/>
          <w:bCs/>
        </w:rPr>
        <w:t xml:space="preserve"> for FY 2017-18</w:t>
      </w:r>
    </w:p>
    <w:p w:rsidR="006E6665" w:rsidRDefault="006E6665" w:rsidP="006E6665">
      <w:pPr>
        <w:pStyle w:val="ListParagraph"/>
        <w:spacing w:after="0" w:line="300" w:lineRule="atLeast"/>
        <w:ind w:left="1440" w:hanging="630"/>
        <w:jc w:val="both"/>
        <w:rPr>
          <w:rFonts w:eastAsia="Times New Roman"/>
          <w:i/>
          <w:iCs/>
        </w:rPr>
      </w:pPr>
      <w:r>
        <w:rPr>
          <w:rFonts w:eastAsia="Times New Roman"/>
          <w:i/>
          <w:iCs/>
        </w:rPr>
        <w:t xml:space="preserve">       </w:t>
      </w:r>
      <w:r w:rsidRPr="00A75DE7">
        <w:rPr>
          <w:rFonts w:eastAsia="Times New Roman"/>
          <w:i/>
          <w:iCs/>
        </w:rPr>
        <w:t xml:space="preserve">Please find attached details in </w:t>
      </w:r>
      <w:r w:rsidRPr="004F2EFE">
        <w:rPr>
          <w:rFonts w:eastAsia="Times New Roman"/>
          <w:b/>
          <w:i/>
          <w:iCs/>
        </w:rPr>
        <w:t xml:space="preserve">Annexure </w:t>
      </w:r>
      <w:r>
        <w:rPr>
          <w:rFonts w:eastAsia="Times New Roman"/>
          <w:b/>
          <w:i/>
          <w:iCs/>
        </w:rPr>
        <w:t>4</w:t>
      </w:r>
    </w:p>
    <w:p w:rsidR="006E6665" w:rsidRDefault="006E6665" w:rsidP="006E6665">
      <w:pPr>
        <w:pStyle w:val="ListParagraph"/>
        <w:spacing w:after="0" w:line="300" w:lineRule="atLeast"/>
        <w:ind w:left="1440" w:hanging="630"/>
        <w:jc w:val="both"/>
        <w:rPr>
          <w:rFonts w:eastAsia="Times New Roman"/>
          <w:i/>
          <w:iCs/>
        </w:rPr>
      </w:pPr>
    </w:p>
    <w:p w:rsidR="006E6665" w:rsidRDefault="006E6665" w:rsidP="006E6665">
      <w:pPr>
        <w:pStyle w:val="ListParagraph"/>
        <w:numPr>
          <w:ilvl w:val="0"/>
          <w:numId w:val="9"/>
        </w:numPr>
        <w:spacing w:after="0" w:line="300" w:lineRule="atLeast"/>
        <w:jc w:val="both"/>
        <w:rPr>
          <w:rFonts w:eastAsia="Times New Roman"/>
          <w:b/>
          <w:bCs/>
        </w:rPr>
      </w:pPr>
      <w:r>
        <w:rPr>
          <w:rFonts w:eastAsia="Times New Roman"/>
          <w:b/>
          <w:bCs/>
        </w:rPr>
        <w:t>Copy of TDS paid challan along with copy of interest paid for delay in deposit of TDS for FY 2017-18</w:t>
      </w:r>
    </w:p>
    <w:p w:rsidR="006E6665" w:rsidRDefault="006E6665" w:rsidP="006E6665">
      <w:pPr>
        <w:spacing w:after="0" w:line="300" w:lineRule="atLeast"/>
        <w:ind w:firstLine="284"/>
        <w:jc w:val="both"/>
        <w:rPr>
          <w:rFonts w:eastAsia="Times New Roman"/>
          <w:i/>
          <w:iCs/>
        </w:rPr>
      </w:pPr>
      <w:r>
        <w:rPr>
          <w:rFonts w:eastAsia="Times New Roman"/>
          <w:i/>
          <w:iCs/>
        </w:rPr>
        <w:t xml:space="preserve">                  </w:t>
      </w:r>
      <w:r w:rsidRPr="0060680A">
        <w:rPr>
          <w:rFonts w:eastAsia="Times New Roman"/>
          <w:i/>
          <w:iCs/>
        </w:rPr>
        <w:t xml:space="preserve">Please find attached details in </w:t>
      </w:r>
      <w:r w:rsidRPr="004F2EFE">
        <w:rPr>
          <w:rFonts w:eastAsia="Times New Roman"/>
          <w:b/>
          <w:i/>
          <w:iCs/>
        </w:rPr>
        <w:t xml:space="preserve">Annexure </w:t>
      </w:r>
      <w:r>
        <w:rPr>
          <w:rFonts w:eastAsia="Times New Roman"/>
          <w:b/>
          <w:i/>
          <w:iCs/>
        </w:rPr>
        <w:t>5</w:t>
      </w:r>
    </w:p>
    <w:p w:rsidR="006E6665" w:rsidRDefault="006E6665" w:rsidP="006E6665">
      <w:pPr>
        <w:spacing w:after="0" w:line="300" w:lineRule="atLeast"/>
        <w:ind w:firstLine="284"/>
        <w:jc w:val="both"/>
        <w:rPr>
          <w:rFonts w:eastAsia="Times New Roman"/>
          <w:i/>
          <w:iCs/>
        </w:rPr>
      </w:pPr>
    </w:p>
    <w:p w:rsidR="006E6665" w:rsidRDefault="006E6665" w:rsidP="006E6665">
      <w:pPr>
        <w:pStyle w:val="ListParagraph"/>
        <w:numPr>
          <w:ilvl w:val="0"/>
          <w:numId w:val="9"/>
        </w:numPr>
        <w:spacing w:after="0" w:line="300" w:lineRule="atLeast"/>
        <w:jc w:val="both"/>
        <w:rPr>
          <w:rFonts w:eastAsia="Times New Roman"/>
          <w:b/>
          <w:bCs/>
        </w:rPr>
      </w:pPr>
      <w:r>
        <w:rPr>
          <w:rFonts w:eastAsia="Times New Roman"/>
          <w:b/>
          <w:bCs/>
        </w:rPr>
        <w:t xml:space="preserve">Copy of acknowledgement of TDS returns filed for FY 2017-18 </w:t>
      </w:r>
    </w:p>
    <w:p w:rsidR="006E6665" w:rsidRDefault="006E6665" w:rsidP="006E6665">
      <w:pPr>
        <w:spacing w:after="0" w:line="300" w:lineRule="atLeast"/>
        <w:jc w:val="both"/>
        <w:rPr>
          <w:rFonts w:eastAsia="Times New Roman"/>
          <w:i/>
          <w:iCs/>
        </w:rPr>
      </w:pPr>
      <w:r>
        <w:rPr>
          <w:rFonts w:eastAsia="Times New Roman"/>
          <w:i/>
          <w:iCs/>
        </w:rPr>
        <w:t xml:space="preserve">    </w:t>
      </w:r>
      <w:r>
        <w:rPr>
          <w:rFonts w:eastAsia="Times New Roman"/>
          <w:i/>
          <w:iCs/>
        </w:rPr>
        <w:tab/>
        <w:t xml:space="preserve">         </w:t>
      </w:r>
      <w:r w:rsidRPr="0020687E">
        <w:rPr>
          <w:rFonts w:eastAsia="Times New Roman"/>
          <w:i/>
          <w:iCs/>
        </w:rPr>
        <w:t xml:space="preserve">Please find attached details in </w:t>
      </w:r>
      <w:r w:rsidRPr="004F2EFE">
        <w:rPr>
          <w:rFonts w:eastAsia="Times New Roman"/>
          <w:b/>
          <w:i/>
          <w:iCs/>
        </w:rPr>
        <w:t xml:space="preserve">Annexure </w:t>
      </w:r>
      <w:r>
        <w:rPr>
          <w:rFonts w:eastAsia="Times New Roman"/>
          <w:b/>
          <w:i/>
          <w:iCs/>
        </w:rPr>
        <w:t>6</w:t>
      </w:r>
      <w:r w:rsidRPr="0020687E">
        <w:rPr>
          <w:rFonts w:eastAsia="Times New Roman"/>
          <w:i/>
          <w:iCs/>
        </w:rPr>
        <w:t xml:space="preserve"> </w:t>
      </w:r>
    </w:p>
    <w:p w:rsidR="006E6665" w:rsidRDefault="006E6665" w:rsidP="006E6665">
      <w:pPr>
        <w:spacing w:after="0" w:line="300" w:lineRule="atLeast"/>
        <w:jc w:val="both"/>
        <w:rPr>
          <w:rFonts w:eastAsia="Times New Roman"/>
          <w:i/>
          <w:iCs/>
        </w:rPr>
      </w:pPr>
    </w:p>
    <w:p w:rsidR="006E6665" w:rsidRDefault="006E6665" w:rsidP="006E6665">
      <w:pPr>
        <w:pStyle w:val="ListParagraph"/>
        <w:numPr>
          <w:ilvl w:val="0"/>
          <w:numId w:val="9"/>
        </w:numPr>
        <w:spacing w:after="0" w:line="300" w:lineRule="atLeast"/>
        <w:jc w:val="both"/>
        <w:rPr>
          <w:rFonts w:eastAsia="Times New Roman"/>
          <w:b/>
          <w:bCs/>
        </w:rPr>
      </w:pPr>
      <w:r>
        <w:rPr>
          <w:rFonts w:eastAsia="Times New Roman"/>
          <w:b/>
          <w:bCs/>
        </w:rPr>
        <w:lastRenderedPageBreak/>
        <w:t xml:space="preserve">Copy of audited annual accounts for FY 2017-18, FY 2018-19 and FY 2019-20 </w:t>
      </w:r>
    </w:p>
    <w:p w:rsidR="006E6665" w:rsidRDefault="006E6665" w:rsidP="006E6665">
      <w:pPr>
        <w:spacing w:after="0" w:line="300" w:lineRule="atLeast"/>
        <w:ind w:left="450" w:firstLine="720"/>
        <w:jc w:val="both"/>
        <w:rPr>
          <w:rFonts w:eastAsia="Times New Roman"/>
          <w:i/>
          <w:iCs/>
        </w:rPr>
      </w:pPr>
      <w:r w:rsidRPr="0020687E">
        <w:rPr>
          <w:rFonts w:eastAsia="Times New Roman"/>
          <w:i/>
          <w:iCs/>
        </w:rPr>
        <w:t xml:space="preserve">Please find attached details in </w:t>
      </w:r>
      <w:r w:rsidRPr="008C3F7D">
        <w:rPr>
          <w:rFonts w:eastAsia="Times New Roman"/>
          <w:b/>
          <w:i/>
          <w:iCs/>
        </w:rPr>
        <w:t xml:space="preserve">Annexure </w:t>
      </w:r>
      <w:r>
        <w:rPr>
          <w:rFonts w:eastAsia="Times New Roman"/>
          <w:b/>
          <w:i/>
          <w:iCs/>
        </w:rPr>
        <w:t>7</w:t>
      </w:r>
    </w:p>
    <w:p w:rsidR="006E6665" w:rsidRDefault="006E6665" w:rsidP="006E6665">
      <w:pPr>
        <w:spacing w:after="0" w:line="300" w:lineRule="atLeast"/>
        <w:ind w:left="450" w:firstLine="720"/>
        <w:jc w:val="both"/>
        <w:rPr>
          <w:rFonts w:eastAsia="Times New Roman"/>
          <w:i/>
          <w:iCs/>
        </w:rPr>
      </w:pPr>
      <w:r w:rsidRPr="0020687E">
        <w:rPr>
          <w:rFonts w:eastAsia="Times New Roman"/>
          <w:i/>
          <w:iCs/>
        </w:rPr>
        <w:t xml:space="preserve"> </w:t>
      </w:r>
    </w:p>
    <w:p w:rsidR="006E6665" w:rsidRDefault="006E6665" w:rsidP="006E6665">
      <w:pPr>
        <w:pStyle w:val="ListParagraph"/>
        <w:numPr>
          <w:ilvl w:val="0"/>
          <w:numId w:val="9"/>
        </w:numPr>
        <w:spacing w:after="0" w:line="300" w:lineRule="atLeast"/>
        <w:jc w:val="both"/>
        <w:rPr>
          <w:rFonts w:eastAsia="Times New Roman"/>
          <w:b/>
          <w:bCs/>
        </w:rPr>
      </w:pPr>
      <w:r>
        <w:rPr>
          <w:rFonts w:eastAsia="Times New Roman"/>
          <w:b/>
          <w:bCs/>
        </w:rPr>
        <w:t>Copy of  TDS paid challan and acknowledgement copy of TDS returns filed for FY 2018-19, FY 2019-20 and FY 2020-21</w:t>
      </w:r>
    </w:p>
    <w:p w:rsidR="006E6665" w:rsidRDefault="006E6665" w:rsidP="006E6665">
      <w:pPr>
        <w:pStyle w:val="ListParagraph"/>
        <w:spacing w:after="0" w:line="300" w:lineRule="atLeast"/>
        <w:ind w:left="1170"/>
        <w:jc w:val="both"/>
        <w:rPr>
          <w:rFonts w:eastAsia="Times New Roman"/>
          <w:b/>
          <w:i/>
          <w:iCs/>
        </w:rPr>
      </w:pPr>
      <w:r w:rsidRPr="00A0514A">
        <w:rPr>
          <w:rFonts w:eastAsia="Times New Roman"/>
          <w:i/>
          <w:iCs/>
        </w:rPr>
        <w:t xml:space="preserve">Please find attached details in </w:t>
      </w:r>
      <w:r w:rsidRPr="00A07B4B">
        <w:rPr>
          <w:rFonts w:eastAsia="Times New Roman"/>
          <w:b/>
          <w:i/>
          <w:iCs/>
        </w:rPr>
        <w:t xml:space="preserve">Annexure </w:t>
      </w:r>
      <w:r>
        <w:rPr>
          <w:rFonts w:eastAsia="Times New Roman"/>
          <w:b/>
          <w:i/>
          <w:iCs/>
        </w:rPr>
        <w:t>8</w:t>
      </w:r>
    </w:p>
    <w:p w:rsidR="00D50B76" w:rsidRDefault="00D50B76" w:rsidP="00630754">
      <w:pPr>
        <w:pStyle w:val="NoSpacing"/>
        <w:ind w:left="284" w:right="90"/>
        <w:jc w:val="both"/>
        <w:rPr>
          <w:bCs/>
        </w:rPr>
      </w:pPr>
    </w:p>
    <w:p w:rsidR="00376B4E" w:rsidRPr="008C779B" w:rsidRDefault="00376B4E" w:rsidP="00F116D6">
      <w:pPr>
        <w:pStyle w:val="NoSpacing"/>
        <w:ind w:right="90"/>
        <w:jc w:val="both"/>
        <w:rPr>
          <w:bCs/>
          <w:sz w:val="2"/>
          <w:szCs w:val="4"/>
        </w:rPr>
      </w:pPr>
    </w:p>
    <w:p w:rsidR="00376B4E" w:rsidRDefault="00376B4E" w:rsidP="000C2427">
      <w:pPr>
        <w:pStyle w:val="NoSpacing"/>
        <w:ind w:left="142" w:right="90"/>
        <w:jc w:val="both"/>
        <w:rPr>
          <w:b/>
          <w:bCs/>
        </w:rPr>
      </w:pPr>
      <w:r w:rsidRPr="008B373B">
        <w:rPr>
          <w:b/>
          <w:bCs/>
        </w:rPr>
        <w:t xml:space="preserve">The company paid all of its statutory dues </w:t>
      </w:r>
      <w:r w:rsidR="008B373B" w:rsidRPr="008B373B">
        <w:rPr>
          <w:b/>
          <w:bCs/>
        </w:rPr>
        <w:t xml:space="preserve">along with interest </w:t>
      </w:r>
      <w:r w:rsidRPr="008B373B">
        <w:rPr>
          <w:b/>
          <w:bCs/>
        </w:rPr>
        <w:t>after correctly assessing the amount pay</w:t>
      </w:r>
      <w:r w:rsidR="0072173C" w:rsidRPr="008B373B">
        <w:rPr>
          <w:b/>
          <w:bCs/>
        </w:rPr>
        <w:t>able in the month of March 18 and April 18</w:t>
      </w:r>
      <w:r w:rsidR="0072173C" w:rsidRPr="000C2427">
        <w:rPr>
          <w:b/>
          <w:bCs/>
        </w:rPr>
        <w:t>.</w:t>
      </w:r>
      <w:r w:rsidR="00834412" w:rsidRPr="000C2427">
        <w:rPr>
          <w:b/>
          <w:bCs/>
        </w:rPr>
        <w:t xml:space="preserve"> </w:t>
      </w:r>
      <w:r w:rsidR="00D777F5" w:rsidRPr="000C2427">
        <w:rPr>
          <w:b/>
          <w:bCs/>
        </w:rPr>
        <w:t xml:space="preserve">The company deposited </w:t>
      </w:r>
      <w:r w:rsidR="00DC4CB1" w:rsidRPr="000C2427">
        <w:rPr>
          <w:b/>
          <w:bCs/>
        </w:rPr>
        <w:t>TDS</w:t>
      </w:r>
      <w:r w:rsidR="00D777F5" w:rsidRPr="000C2427">
        <w:rPr>
          <w:b/>
          <w:bCs/>
        </w:rPr>
        <w:t xml:space="preserve"> </w:t>
      </w:r>
      <w:proofErr w:type="spellStart"/>
      <w:r w:rsidR="00D777F5" w:rsidRPr="000C2427">
        <w:rPr>
          <w:b/>
          <w:bCs/>
        </w:rPr>
        <w:t>alongwith</w:t>
      </w:r>
      <w:proofErr w:type="spellEnd"/>
      <w:r w:rsidR="00D777F5" w:rsidRPr="000C2427">
        <w:rPr>
          <w:b/>
          <w:bCs/>
        </w:rPr>
        <w:t xml:space="preserve"> interest voluntarily before issuance of</w:t>
      </w:r>
      <w:r w:rsidR="002F5104" w:rsidRPr="000C2427">
        <w:rPr>
          <w:b/>
          <w:bCs/>
        </w:rPr>
        <w:t xml:space="preserve"> any</w:t>
      </w:r>
      <w:r w:rsidR="00D777F5" w:rsidRPr="000C2427">
        <w:rPr>
          <w:b/>
          <w:bCs/>
        </w:rPr>
        <w:t xml:space="preserve"> notice of demand</w:t>
      </w:r>
      <w:r w:rsidR="002F5104" w:rsidRPr="000C2427">
        <w:rPr>
          <w:b/>
          <w:bCs/>
        </w:rPr>
        <w:t xml:space="preserve"> by the tax department</w:t>
      </w:r>
      <w:r w:rsidR="00D777F5" w:rsidRPr="000C2427">
        <w:rPr>
          <w:b/>
          <w:bCs/>
        </w:rPr>
        <w:t xml:space="preserve"> and there was no deliberate intention on the part of the company in withholding the payment.</w:t>
      </w:r>
      <w:r w:rsidR="00D777F5">
        <w:rPr>
          <w:b/>
          <w:bCs/>
        </w:rPr>
        <w:t xml:space="preserve"> </w:t>
      </w:r>
      <w:r w:rsidR="0072173C" w:rsidRPr="008B373B">
        <w:rPr>
          <w:b/>
          <w:bCs/>
        </w:rPr>
        <w:t xml:space="preserve"> Further the company has taken statutory compliance so strictly that there are hardly any cases of delay in making the payment in FY 2018-19, FY 2019-20</w:t>
      </w:r>
      <w:r w:rsidR="005752B7">
        <w:rPr>
          <w:b/>
          <w:bCs/>
        </w:rPr>
        <w:t>,</w:t>
      </w:r>
      <w:r w:rsidR="0072173C" w:rsidRPr="008B373B">
        <w:rPr>
          <w:b/>
          <w:bCs/>
        </w:rPr>
        <w:t xml:space="preserve"> </w:t>
      </w:r>
      <w:r w:rsidR="005752B7">
        <w:rPr>
          <w:b/>
          <w:bCs/>
        </w:rPr>
        <w:t>FY 2020-21 and FY 2021-22 ( for Q</w:t>
      </w:r>
      <w:r w:rsidR="00027062">
        <w:rPr>
          <w:b/>
          <w:bCs/>
        </w:rPr>
        <w:t xml:space="preserve">uarter </w:t>
      </w:r>
      <w:r w:rsidR="005752B7">
        <w:rPr>
          <w:b/>
          <w:bCs/>
        </w:rPr>
        <w:t>1).</w:t>
      </w:r>
      <w:r w:rsidR="0072173C" w:rsidRPr="008B373B">
        <w:rPr>
          <w:b/>
          <w:bCs/>
        </w:rPr>
        <w:t xml:space="preserve"> </w:t>
      </w:r>
    </w:p>
    <w:p w:rsidR="009B49A5" w:rsidRPr="00DD5303" w:rsidRDefault="009B49A5" w:rsidP="000C2427">
      <w:pPr>
        <w:pStyle w:val="NoSpacing"/>
        <w:ind w:left="142" w:right="90"/>
        <w:jc w:val="both"/>
        <w:rPr>
          <w:b/>
          <w:bCs/>
          <w:sz w:val="6"/>
        </w:rPr>
      </w:pPr>
    </w:p>
    <w:p w:rsidR="0072173C" w:rsidRPr="00DC4CB1" w:rsidRDefault="0072173C" w:rsidP="000C2427">
      <w:pPr>
        <w:pStyle w:val="NoSpacing"/>
        <w:ind w:left="142" w:right="90"/>
        <w:jc w:val="both"/>
        <w:rPr>
          <w:bCs/>
          <w:sz w:val="6"/>
          <w:szCs w:val="14"/>
        </w:rPr>
      </w:pPr>
    </w:p>
    <w:p w:rsidR="00376B4E" w:rsidRDefault="00AE07B0" w:rsidP="000C2427">
      <w:pPr>
        <w:pStyle w:val="NoSpacing"/>
        <w:ind w:left="142" w:right="90"/>
        <w:jc w:val="both"/>
        <w:rPr>
          <w:bCs/>
        </w:rPr>
      </w:pPr>
      <w:r>
        <w:rPr>
          <w:bCs/>
        </w:rPr>
        <w:t xml:space="preserve">The </w:t>
      </w:r>
      <w:r w:rsidR="00050401">
        <w:rPr>
          <w:bCs/>
        </w:rPr>
        <w:t xml:space="preserve">minor </w:t>
      </w:r>
      <w:r>
        <w:rPr>
          <w:bCs/>
        </w:rPr>
        <w:t xml:space="preserve">delays in FY 2019-20 for the month of March, 20 was mainly on account of COVID-19 pandemic and lockdowns/restrictions in place. </w:t>
      </w:r>
    </w:p>
    <w:p w:rsidR="00AE07B0" w:rsidRPr="007D0648" w:rsidRDefault="00AE07B0" w:rsidP="000C2427">
      <w:pPr>
        <w:pStyle w:val="NoSpacing"/>
        <w:ind w:left="142" w:right="90"/>
        <w:jc w:val="both"/>
        <w:rPr>
          <w:bCs/>
          <w:sz w:val="12"/>
        </w:rPr>
      </w:pPr>
    </w:p>
    <w:p w:rsidR="00274369" w:rsidRPr="00784FF7" w:rsidRDefault="00D03C41" w:rsidP="00784FF7">
      <w:pPr>
        <w:pStyle w:val="NoSpacing"/>
        <w:ind w:left="142" w:right="90"/>
        <w:jc w:val="both"/>
        <w:rPr>
          <w:bCs/>
        </w:rPr>
      </w:pPr>
      <w:r>
        <w:rPr>
          <w:bCs/>
        </w:rPr>
        <w:t xml:space="preserve">As it is evident from </w:t>
      </w:r>
      <w:r w:rsidR="00993AD3" w:rsidRPr="00993AD3">
        <w:rPr>
          <w:bCs/>
          <w:i/>
        </w:rPr>
        <w:t>“</w:t>
      </w:r>
      <w:r w:rsidR="008B373B" w:rsidRPr="00993AD3">
        <w:rPr>
          <w:b/>
          <w:bCs/>
          <w:i/>
        </w:rPr>
        <w:t xml:space="preserve">Annexure- </w:t>
      </w:r>
      <w:r w:rsidR="00AC0BEF">
        <w:rPr>
          <w:b/>
          <w:bCs/>
          <w:i/>
        </w:rPr>
        <w:t>9</w:t>
      </w:r>
      <w:r w:rsidR="00993AD3" w:rsidRPr="00993AD3">
        <w:rPr>
          <w:b/>
          <w:bCs/>
          <w:i/>
        </w:rPr>
        <w:t>”</w:t>
      </w:r>
      <w:r w:rsidR="008B373B">
        <w:rPr>
          <w:bCs/>
        </w:rPr>
        <w:t xml:space="preserve"> </w:t>
      </w:r>
      <w:r>
        <w:rPr>
          <w:bCs/>
        </w:rPr>
        <w:t xml:space="preserve">for subsequent </w:t>
      </w:r>
      <w:r w:rsidR="00802A11">
        <w:rPr>
          <w:bCs/>
        </w:rPr>
        <w:t>4</w:t>
      </w:r>
      <w:r>
        <w:rPr>
          <w:bCs/>
        </w:rPr>
        <w:t xml:space="preserve"> years, there are no major delays by t</w:t>
      </w:r>
      <w:r w:rsidR="00167525">
        <w:rPr>
          <w:bCs/>
        </w:rPr>
        <w:t xml:space="preserve">he </w:t>
      </w:r>
      <w:r>
        <w:t xml:space="preserve">Company. </w:t>
      </w:r>
      <w:r w:rsidR="00A05143">
        <w:t xml:space="preserve">            </w:t>
      </w:r>
      <w:r w:rsidR="00EE406F">
        <w:t xml:space="preserve">                                     </w:t>
      </w:r>
      <w:r w:rsidR="00EE406F">
        <w:tab/>
      </w:r>
      <w:r w:rsidR="00EE406F">
        <w:tab/>
      </w:r>
      <w:r w:rsidR="00EE406F">
        <w:tab/>
      </w:r>
    </w:p>
    <w:p w:rsidR="00784FF7" w:rsidRDefault="00784FF7" w:rsidP="00784FF7">
      <w:pPr>
        <w:spacing w:line="240" w:lineRule="auto"/>
        <w:ind w:left="142"/>
        <w:jc w:val="both"/>
        <w:rPr>
          <w:bCs/>
        </w:rPr>
      </w:pPr>
      <w:r w:rsidRPr="00784FF7">
        <w:rPr>
          <w:bCs/>
        </w:rPr>
        <w:t>The company never intended loss to the treasury of the Government. All the tax deducted at source was duly deposited by the company before filing the income tax return for FY 2017-18. The vendor in whose case the TDS were deducted also got the credit for TDS well in time before the due date of filing of income tax return. The concerned vendor(s) never complained about the non-credit of TDS to the company.   The Default is in delay in making payment of TDS and not in non-payment of statutory dues for tax deducted at source.</w:t>
      </w:r>
      <w:r>
        <w:rPr>
          <w:bCs/>
        </w:rPr>
        <w:t xml:space="preserve"> </w:t>
      </w:r>
    </w:p>
    <w:p w:rsidR="000C2427" w:rsidRDefault="000C2427" w:rsidP="00C15932">
      <w:pPr>
        <w:pStyle w:val="NoSpacing"/>
        <w:ind w:hanging="90"/>
        <w:jc w:val="both"/>
      </w:pPr>
    </w:p>
    <w:p w:rsidR="000C2427" w:rsidRPr="00373E80" w:rsidRDefault="00784FF7" w:rsidP="000C2427">
      <w:pPr>
        <w:pStyle w:val="NoSpacing"/>
        <w:numPr>
          <w:ilvl w:val="0"/>
          <w:numId w:val="20"/>
        </w:numPr>
        <w:ind w:left="142" w:right="90" w:hanging="284"/>
        <w:jc w:val="both"/>
        <w:rPr>
          <w:b/>
          <w:u w:val="single"/>
        </w:rPr>
      </w:pPr>
      <w:r>
        <w:rPr>
          <w:b/>
          <w:u w:val="single"/>
        </w:rPr>
        <w:t>Judicial Precedents</w:t>
      </w:r>
    </w:p>
    <w:p w:rsidR="000C2427" w:rsidRDefault="000C2427" w:rsidP="00C15932">
      <w:pPr>
        <w:pStyle w:val="NoSpacing"/>
        <w:ind w:hanging="90"/>
        <w:jc w:val="both"/>
      </w:pPr>
    </w:p>
    <w:p w:rsidR="008D0386" w:rsidRDefault="000C2427" w:rsidP="000C2427">
      <w:pPr>
        <w:pStyle w:val="NoSpacing"/>
        <w:ind w:left="142" w:hanging="232"/>
        <w:jc w:val="both"/>
        <w:rPr>
          <w:bCs/>
        </w:rPr>
      </w:pPr>
      <w:r>
        <w:rPr>
          <w:bCs/>
        </w:rPr>
        <w:t xml:space="preserve">     </w:t>
      </w:r>
      <w:r w:rsidR="008D0386">
        <w:rPr>
          <w:bCs/>
        </w:rPr>
        <w:t xml:space="preserve">We hereby reproduced text of few judgements for your reference and to plead as to why prosecution should </w:t>
      </w:r>
      <w:r>
        <w:rPr>
          <w:bCs/>
        </w:rPr>
        <w:t xml:space="preserve">     </w:t>
      </w:r>
      <w:r w:rsidR="008D0386">
        <w:rPr>
          <w:bCs/>
        </w:rPr>
        <w:t xml:space="preserve">not be initiated. </w:t>
      </w:r>
    </w:p>
    <w:p w:rsidR="00770474" w:rsidRDefault="00770474" w:rsidP="00C15932">
      <w:pPr>
        <w:pStyle w:val="NoSpacing"/>
        <w:ind w:hanging="90"/>
        <w:jc w:val="both"/>
        <w:rPr>
          <w:bCs/>
        </w:rPr>
      </w:pPr>
    </w:p>
    <w:p w:rsidR="008D0386" w:rsidRDefault="000C2427" w:rsidP="00C15932">
      <w:pPr>
        <w:spacing w:line="240" w:lineRule="auto"/>
        <w:ind w:left="284" w:hanging="284"/>
        <w:jc w:val="both"/>
      </w:pPr>
      <w:r>
        <w:t xml:space="preserve">   </w:t>
      </w:r>
      <w:r w:rsidR="008D0386">
        <w:t xml:space="preserve">Relevant text of the few </w:t>
      </w:r>
      <w:r w:rsidR="008D0386" w:rsidRPr="00D54660">
        <w:t>judgments to support our above view are herein reproduced for your ready reference:</w:t>
      </w:r>
    </w:p>
    <w:p w:rsidR="008D0386" w:rsidRDefault="008D0386" w:rsidP="0048053A">
      <w:pPr>
        <w:pStyle w:val="ListParagraph"/>
        <w:numPr>
          <w:ilvl w:val="0"/>
          <w:numId w:val="4"/>
        </w:numPr>
        <w:ind w:left="851" w:hanging="425"/>
        <w:jc w:val="both"/>
        <w:rPr>
          <w:b/>
          <w:bCs/>
        </w:rPr>
      </w:pPr>
      <w:r>
        <w:rPr>
          <w:b/>
          <w:bCs/>
        </w:rPr>
        <w:t xml:space="preserve">Great India Nautanki Company Pvt. Ltd. </w:t>
      </w:r>
      <w:r w:rsidRPr="00734794">
        <w:rPr>
          <w:b/>
          <w:bCs/>
        </w:rPr>
        <w:t xml:space="preserve">v. </w:t>
      </w:r>
      <w:r>
        <w:rPr>
          <w:b/>
          <w:bCs/>
        </w:rPr>
        <w:t>ITO</w:t>
      </w:r>
      <w:r w:rsidRPr="00734794">
        <w:rPr>
          <w:b/>
          <w:bCs/>
        </w:rPr>
        <w:t xml:space="preserve">, </w:t>
      </w:r>
      <w:r>
        <w:rPr>
          <w:b/>
          <w:bCs/>
        </w:rPr>
        <w:t>DISTRICT COURT OF DELHI</w:t>
      </w:r>
      <w:r w:rsidRPr="00734794">
        <w:rPr>
          <w:b/>
          <w:bCs/>
        </w:rPr>
        <w:t>, [</w:t>
      </w:r>
      <w:r>
        <w:rPr>
          <w:b/>
          <w:bCs/>
        </w:rPr>
        <w:t>TS-852-DC-2019 (DEL)</w:t>
      </w:r>
      <w:r w:rsidRPr="00734794">
        <w:rPr>
          <w:b/>
          <w:bCs/>
        </w:rPr>
        <w:t>).</w:t>
      </w:r>
    </w:p>
    <w:p w:rsidR="008D0386" w:rsidRPr="00854850" w:rsidRDefault="008D0386" w:rsidP="008D0386">
      <w:pPr>
        <w:pStyle w:val="ListParagraph"/>
        <w:ind w:left="426"/>
        <w:jc w:val="both"/>
        <w:rPr>
          <w:b/>
          <w:bCs/>
          <w:sz w:val="2"/>
          <w:szCs w:val="2"/>
        </w:rPr>
      </w:pPr>
    </w:p>
    <w:p w:rsidR="008D0386" w:rsidRDefault="008D0386" w:rsidP="0048053A">
      <w:pPr>
        <w:ind w:left="851" w:firstLine="11"/>
        <w:jc w:val="both"/>
        <w:rPr>
          <w:bCs/>
          <w:i/>
          <w:iCs/>
        </w:rPr>
      </w:pPr>
      <w:r w:rsidRPr="00B83447">
        <w:rPr>
          <w:bCs/>
          <w:i/>
          <w:iCs/>
        </w:rPr>
        <w:t xml:space="preserve">Delhi District Court sets aside Trial Court order convicting the assessee-company [accused] u/s. 276B </w:t>
      </w:r>
      <w:proofErr w:type="spellStart"/>
      <w:r w:rsidRPr="00B83447">
        <w:rPr>
          <w:bCs/>
          <w:i/>
          <w:iCs/>
        </w:rPr>
        <w:t>r.w.s</w:t>
      </w:r>
      <w:proofErr w:type="spellEnd"/>
      <w:r w:rsidRPr="00B83447">
        <w:rPr>
          <w:bCs/>
          <w:i/>
          <w:iCs/>
        </w:rPr>
        <w:t xml:space="preserve"> 278B for delay in depositing TDS for FY 2012-13 to the credit of the Central Gov</w:t>
      </w:r>
      <w:r>
        <w:rPr>
          <w:bCs/>
          <w:i/>
          <w:iCs/>
        </w:rPr>
        <w:t>ernment</w:t>
      </w:r>
      <w:r w:rsidRPr="00B83447">
        <w:rPr>
          <w:bCs/>
          <w:i/>
          <w:iCs/>
        </w:rPr>
        <w:t xml:space="preserve"> and thereby imposing a fine of Rs. 25 lakhs</w:t>
      </w:r>
      <w:r>
        <w:rPr>
          <w:bCs/>
          <w:i/>
          <w:iCs/>
        </w:rPr>
        <w:t>. The District Court</w:t>
      </w:r>
      <w:r w:rsidRPr="00B83447">
        <w:rPr>
          <w:bCs/>
          <w:i/>
          <w:iCs/>
        </w:rPr>
        <w:t xml:space="preserve"> holds that “there was reasonable cause” for delay in TDS deposit</w:t>
      </w:r>
      <w:r>
        <w:rPr>
          <w:bCs/>
          <w:i/>
          <w:iCs/>
        </w:rPr>
        <w:t>.</w:t>
      </w:r>
      <w:r w:rsidRPr="00B83447">
        <w:rPr>
          <w:bCs/>
          <w:i/>
          <w:iCs/>
        </w:rPr>
        <w:t xml:space="preserve"> </w:t>
      </w:r>
      <w:r>
        <w:rPr>
          <w:bCs/>
          <w:i/>
          <w:iCs/>
        </w:rPr>
        <w:t>The</w:t>
      </w:r>
      <w:r w:rsidRPr="00B83447">
        <w:rPr>
          <w:bCs/>
          <w:i/>
          <w:iCs/>
        </w:rPr>
        <w:t xml:space="preserve"> assessee had </w:t>
      </w:r>
      <w:proofErr w:type="spellStart"/>
      <w:r w:rsidRPr="00B83447">
        <w:rPr>
          <w:bCs/>
          <w:i/>
          <w:iCs/>
        </w:rPr>
        <w:t>suo</w:t>
      </w:r>
      <w:proofErr w:type="spellEnd"/>
      <w:r w:rsidRPr="00B83447">
        <w:rPr>
          <w:bCs/>
          <w:i/>
          <w:iCs/>
        </w:rPr>
        <w:t>-motto deposited all the TDS amount along with compensatory interest u/s. 200 (1A) [which itself amounted to approx. Rs. 22 lakhs], much prior to launching of the prosecution</w:t>
      </w:r>
      <w:r>
        <w:rPr>
          <w:bCs/>
          <w:i/>
          <w:iCs/>
        </w:rPr>
        <w:t>.</w:t>
      </w:r>
      <w:r w:rsidRPr="00B83447">
        <w:rPr>
          <w:bCs/>
          <w:i/>
          <w:iCs/>
        </w:rPr>
        <w:t xml:space="preserve"> </w:t>
      </w:r>
      <w:r>
        <w:rPr>
          <w:bCs/>
          <w:i/>
          <w:iCs/>
        </w:rPr>
        <w:t>T</w:t>
      </w:r>
      <w:r w:rsidRPr="00B83447">
        <w:rPr>
          <w:bCs/>
          <w:i/>
          <w:iCs/>
        </w:rPr>
        <w:t>here was reasonable cause i.e. “due to bad financial condition” TDS could not be deposited by the appellant company, in time</w:t>
      </w:r>
      <w:r>
        <w:rPr>
          <w:bCs/>
          <w:i/>
          <w:iCs/>
        </w:rPr>
        <w:t>.</w:t>
      </w:r>
      <w:r w:rsidRPr="00B83447">
        <w:rPr>
          <w:bCs/>
          <w:i/>
          <w:iCs/>
        </w:rPr>
        <w:t xml:space="preserve"> </w:t>
      </w:r>
      <w:r>
        <w:rPr>
          <w:bCs/>
          <w:i/>
          <w:iCs/>
        </w:rPr>
        <w:t>The</w:t>
      </w:r>
      <w:r w:rsidRPr="00B83447">
        <w:rPr>
          <w:bCs/>
          <w:i/>
          <w:iCs/>
        </w:rPr>
        <w:t xml:space="preserve"> Intention of the appellant was to deposit the TDS which was done immediately after the availability of funds with interest</w:t>
      </w:r>
      <w:r>
        <w:rPr>
          <w:bCs/>
          <w:i/>
          <w:iCs/>
        </w:rPr>
        <w:t>.</w:t>
      </w:r>
    </w:p>
    <w:p w:rsidR="0048053A" w:rsidRDefault="0048053A" w:rsidP="0048053A">
      <w:pPr>
        <w:pStyle w:val="ListParagraph"/>
        <w:ind w:left="851"/>
        <w:jc w:val="both"/>
        <w:rPr>
          <w:b/>
          <w:bCs/>
        </w:rPr>
      </w:pPr>
    </w:p>
    <w:p w:rsidR="008D0386" w:rsidRPr="00734794" w:rsidRDefault="008D0386" w:rsidP="0048053A">
      <w:pPr>
        <w:pStyle w:val="ListParagraph"/>
        <w:numPr>
          <w:ilvl w:val="0"/>
          <w:numId w:val="4"/>
        </w:numPr>
        <w:ind w:left="851" w:hanging="425"/>
        <w:jc w:val="both"/>
        <w:rPr>
          <w:b/>
          <w:bCs/>
        </w:rPr>
      </w:pPr>
      <w:proofErr w:type="spellStart"/>
      <w:r>
        <w:rPr>
          <w:b/>
          <w:bCs/>
        </w:rPr>
        <w:t>Sonali</w:t>
      </w:r>
      <w:proofErr w:type="spellEnd"/>
      <w:r>
        <w:rPr>
          <w:b/>
          <w:bCs/>
        </w:rPr>
        <w:t xml:space="preserve"> Autos (P) Ltd. </w:t>
      </w:r>
      <w:r w:rsidRPr="00734794">
        <w:rPr>
          <w:b/>
          <w:bCs/>
        </w:rPr>
        <w:t xml:space="preserve"> v. </w:t>
      </w:r>
      <w:r>
        <w:rPr>
          <w:b/>
          <w:bCs/>
        </w:rPr>
        <w:t>State of Bihar</w:t>
      </w:r>
      <w:r w:rsidRPr="00734794">
        <w:rPr>
          <w:b/>
          <w:bCs/>
        </w:rPr>
        <w:t xml:space="preserve">, HIGH COURT OF </w:t>
      </w:r>
      <w:r>
        <w:rPr>
          <w:b/>
          <w:bCs/>
        </w:rPr>
        <w:t>PATNA</w:t>
      </w:r>
      <w:r w:rsidRPr="00734794">
        <w:rPr>
          <w:b/>
          <w:bCs/>
        </w:rPr>
        <w:t xml:space="preserve">, [2017] </w:t>
      </w:r>
      <w:r>
        <w:rPr>
          <w:b/>
          <w:bCs/>
        </w:rPr>
        <w:t>84</w:t>
      </w:r>
      <w:r w:rsidRPr="00734794">
        <w:rPr>
          <w:b/>
          <w:bCs/>
        </w:rPr>
        <w:t xml:space="preserve"> taxmann.com </w:t>
      </w:r>
      <w:r>
        <w:rPr>
          <w:b/>
          <w:bCs/>
        </w:rPr>
        <w:t>286</w:t>
      </w:r>
      <w:r w:rsidRPr="00734794">
        <w:rPr>
          <w:b/>
          <w:bCs/>
        </w:rPr>
        <w:t xml:space="preserve"> (</w:t>
      </w:r>
      <w:r>
        <w:rPr>
          <w:b/>
          <w:bCs/>
        </w:rPr>
        <w:t>Patna</w:t>
      </w:r>
      <w:r w:rsidRPr="00734794">
        <w:rPr>
          <w:b/>
          <w:bCs/>
        </w:rPr>
        <w:t>).</w:t>
      </w:r>
    </w:p>
    <w:p w:rsidR="008D0386" w:rsidRDefault="008D0386" w:rsidP="0048053A">
      <w:pPr>
        <w:ind w:left="720"/>
        <w:jc w:val="both"/>
        <w:rPr>
          <w:bCs/>
          <w:i/>
          <w:iCs/>
        </w:rPr>
      </w:pPr>
      <w:r w:rsidRPr="006414E6">
        <w:rPr>
          <w:bCs/>
          <w:i/>
          <w:iCs/>
        </w:rPr>
        <w:t>Allegation against the petitioner is that the petitioner did not</w:t>
      </w:r>
      <w:r>
        <w:rPr>
          <w:bCs/>
          <w:i/>
          <w:iCs/>
        </w:rPr>
        <w:t xml:space="preserve"> </w:t>
      </w:r>
      <w:r w:rsidRPr="006414E6">
        <w:rPr>
          <w:bCs/>
          <w:i/>
          <w:iCs/>
        </w:rPr>
        <w:t>deposit amount of Rs. 1,43,029 duly deducted at source for the financial year 2009-10 within specified</w:t>
      </w:r>
      <w:r>
        <w:rPr>
          <w:bCs/>
          <w:i/>
          <w:iCs/>
        </w:rPr>
        <w:t xml:space="preserve"> </w:t>
      </w:r>
      <w:r w:rsidRPr="006414E6">
        <w:rPr>
          <w:bCs/>
          <w:i/>
          <w:iCs/>
        </w:rPr>
        <w:t>time with the Central Government, but the aforesaid amount has been deposited by the petitioner along</w:t>
      </w:r>
      <w:r>
        <w:rPr>
          <w:bCs/>
          <w:i/>
          <w:iCs/>
        </w:rPr>
        <w:t xml:space="preserve"> </w:t>
      </w:r>
      <w:r w:rsidRPr="006414E6">
        <w:rPr>
          <w:bCs/>
          <w:i/>
          <w:iCs/>
        </w:rPr>
        <w:t xml:space="preserve">with interest on various dates in </w:t>
      </w:r>
      <w:r w:rsidRPr="006414E6">
        <w:rPr>
          <w:bCs/>
          <w:i/>
          <w:iCs/>
        </w:rPr>
        <w:lastRenderedPageBreak/>
        <w:t>the year 2010 when the mistake was noticed by the petitioner at the time</w:t>
      </w:r>
      <w:r>
        <w:rPr>
          <w:bCs/>
          <w:i/>
          <w:iCs/>
        </w:rPr>
        <w:t xml:space="preserve"> </w:t>
      </w:r>
      <w:r w:rsidRPr="006414E6">
        <w:rPr>
          <w:bCs/>
          <w:i/>
          <w:iCs/>
        </w:rPr>
        <w:t>of audit of Books of Account in 2010. Prosecution has been launched against the petitioner after the lapse</w:t>
      </w:r>
      <w:r>
        <w:rPr>
          <w:bCs/>
          <w:i/>
          <w:iCs/>
        </w:rPr>
        <w:t xml:space="preserve"> </w:t>
      </w:r>
      <w:r w:rsidRPr="006414E6">
        <w:rPr>
          <w:bCs/>
          <w:i/>
          <w:iCs/>
        </w:rPr>
        <w:t>of three years on 14.05.2013 as a consequence of sanction order passed under section 279(1) on 31-3-2013, in contravention of the instructions dated 28.05.1980 issued by the CBDT.</w:t>
      </w:r>
    </w:p>
    <w:p w:rsidR="008D0386" w:rsidRPr="006414E6" w:rsidRDefault="008D0386" w:rsidP="0048053A">
      <w:pPr>
        <w:ind w:left="720"/>
        <w:jc w:val="both"/>
        <w:rPr>
          <w:bCs/>
          <w:i/>
          <w:iCs/>
        </w:rPr>
      </w:pPr>
      <w:r w:rsidRPr="006414E6">
        <w:rPr>
          <w:bCs/>
          <w:i/>
          <w:iCs/>
        </w:rPr>
        <w:t>Section 278AA specifically says that no person shall be punished for any failure referred to under the said</w:t>
      </w:r>
      <w:r>
        <w:rPr>
          <w:bCs/>
          <w:i/>
          <w:iCs/>
        </w:rPr>
        <w:t xml:space="preserve"> </w:t>
      </w:r>
      <w:r w:rsidRPr="006414E6">
        <w:rPr>
          <w:bCs/>
          <w:i/>
          <w:iCs/>
        </w:rPr>
        <w:t>provisions, if the assessee proves that there was reasonable cause for such failure. Reasonable cause</w:t>
      </w:r>
      <w:r>
        <w:rPr>
          <w:bCs/>
          <w:i/>
          <w:iCs/>
        </w:rPr>
        <w:t xml:space="preserve"> </w:t>
      </w:r>
      <w:r w:rsidRPr="006414E6">
        <w:rPr>
          <w:bCs/>
          <w:i/>
          <w:iCs/>
        </w:rPr>
        <w:t>would mean a cause which prevents a reasonable man of ordinary prudence acting under normal</w:t>
      </w:r>
      <w:r>
        <w:rPr>
          <w:bCs/>
          <w:i/>
          <w:iCs/>
        </w:rPr>
        <w:t xml:space="preserve"> </w:t>
      </w:r>
      <w:r w:rsidRPr="006414E6">
        <w:rPr>
          <w:bCs/>
          <w:i/>
          <w:iCs/>
        </w:rPr>
        <w:t>circumstances, without negligence or inaction or want of</w:t>
      </w:r>
      <w:r>
        <w:rPr>
          <w:bCs/>
          <w:i/>
          <w:iCs/>
        </w:rPr>
        <w:t xml:space="preserve"> </w:t>
      </w:r>
      <w:r w:rsidRPr="006414E6">
        <w:rPr>
          <w:bCs/>
          <w:i/>
          <w:iCs/>
        </w:rPr>
        <w:t>bona fides</w:t>
      </w:r>
    </w:p>
    <w:p w:rsidR="008D0386" w:rsidRDefault="008D0386" w:rsidP="0048053A">
      <w:pPr>
        <w:ind w:left="720"/>
        <w:jc w:val="both"/>
        <w:rPr>
          <w:bCs/>
          <w:i/>
          <w:iCs/>
        </w:rPr>
      </w:pPr>
      <w:r w:rsidRPr="006414E6">
        <w:rPr>
          <w:bCs/>
          <w:i/>
          <w:iCs/>
        </w:rPr>
        <w:t>Oversight on the part of the Accountant, who was appointed to deal with Accounts and Income-tax</w:t>
      </w:r>
      <w:r>
        <w:rPr>
          <w:bCs/>
          <w:i/>
          <w:iCs/>
        </w:rPr>
        <w:t xml:space="preserve"> </w:t>
      </w:r>
      <w:r w:rsidRPr="006414E6">
        <w:rPr>
          <w:bCs/>
          <w:i/>
          <w:iCs/>
        </w:rPr>
        <w:t>matters, can be presumed to be a reasonable cause for not depositing the tax within time. The petitioner</w:t>
      </w:r>
      <w:r>
        <w:rPr>
          <w:bCs/>
          <w:i/>
          <w:iCs/>
        </w:rPr>
        <w:t xml:space="preserve"> </w:t>
      </w:r>
      <w:r w:rsidRPr="006414E6">
        <w:rPr>
          <w:bCs/>
          <w:i/>
          <w:iCs/>
        </w:rPr>
        <w:t>immediately after noticing the aforesaid defects by the Statutory Auditors of the petitioner-company</w:t>
      </w:r>
      <w:r>
        <w:rPr>
          <w:bCs/>
          <w:i/>
          <w:iCs/>
        </w:rPr>
        <w:t xml:space="preserve"> </w:t>
      </w:r>
      <w:r w:rsidRPr="006414E6">
        <w:rPr>
          <w:bCs/>
          <w:i/>
          <w:iCs/>
        </w:rPr>
        <w:t>deposited the amount of Rs. 1,43,029 along with interest amounting to Rs. 23,595 as required undersection 201(1A) in the year 2010 itself. Instant prosecution has been launched against the petitioner on14-5-2013 after lapse of about three years from the date of deposit of due tax along with interest by the</w:t>
      </w:r>
      <w:r>
        <w:rPr>
          <w:bCs/>
          <w:i/>
          <w:iCs/>
        </w:rPr>
        <w:t xml:space="preserve"> </w:t>
      </w:r>
      <w:r w:rsidRPr="006414E6">
        <w:rPr>
          <w:bCs/>
          <w:i/>
          <w:iCs/>
        </w:rPr>
        <w:t>petitioner under section 201(1A), which is contrary to the instructions issued by CBDT.</w:t>
      </w:r>
    </w:p>
    <w:p w:rsidR="008D0386" w:rsidRDefault="008D0386" w:rsidP="0048053A">
      <w:pPr>
        <w:ind w:left="720"/>
        <w:jc w:val="both"/>
        <w:rPr>
          <w:bCs/>
          <w:i/>
          <w:iCs/>
        </w:rPr>
      </w:pPr>
      <w:r w:rsidRPr="006414E6">
        <w:rPr>
          <w:bCs/>
          <w:i/>
          <w:iCs/>
        </w:rPr>
        <w:t>The order dated 15-5-2013 passed by the Special Judge, Economic Offences, Patna, taking cognizance of</w:t>
      </w:r>
      <w:r>
        <w:rPr>
          <w:bCs/>
          <w:i/>
          <w:iCs/>
        </w:rPr>
        <w:t xml:space="preserve"> </w:t>
      </w:r>
      <w:r w:rsidRPr="006414E6">
        <w:rPr>
          <w:bCs/>
          <w:i/>
          <w:iCs/>
        </w:rPr>
        <w:t>the offence under section</w:t>
      </w:r>
      <w:r>
        <w:rPr>
          <w:bCs/>
          <w:i/>
          <w:iCs/>
        </w:rPr>
        <w:t xml:space="preserve"> </w:t>
      </w:r>
      <w:r w:rsidRPr="006414E6">
        <w:rPr>
          <w:bCs/>
          <w:i/>
          <w:iCs/>
        </w:rPr>
        <w:t>276B</w:t>
      </w:r>
      <w:r>
        <w:rPr>
          <w:bCs/>
          <w:i/>
          <w:iCs/>
        </w:rPr>
        <w:t xml:space="preserve"> </w:t>
      </w:r>
      <w:r w:rsidRPr="006414E6">
        <w:rPr>
          <w:bCs/>
          <w:i/>
          <w:iCs/>
        </w:rPr>
        <w:t>along with entire criminal proceeding against the petitioner is hereby</w:t>
      </w:r>
      <w:r>
        <w:rPr>
          <w:bCs/>
          <w:i/>
          <w:iCs/>
        </w:rPr>
        <w:t xml:space="preserve"> </w:t>
      </w:r>
      <w:r w:rsidRPr="006414E6">
        <w:rPr>
          <w:bCs/>
          <w:i/>
          <w:iCs/>
        </w:rPr>
        <w:t>quashed.</w:t>
      </w:r>
    </w:p>
    <w:p w:rsidR="008D0386" w:rsidRPr="00734794" w:rsidRDefault="008D0386" w:rsidP="0048053A">
      <w:pPr>
        <w:pStyle w:val="ListParagraph"/>
        <w:numPr>
          <w:ilvl w:val="0"/>
          <w:numId w:val="4"/>
        </w:numPr>
        <w:ind w:left="851" w:hanging="425"/>
        <w:jc w:val="both"/>
        <w:rPr>
          <w:b/>
          <w:bCs/>
        </w:rPr>
      </w:pPr>
      <w:r>
        <w:rPr>
          <w:b/>
          <w:bCs/>
        </w:rPr>
        <w:t xml:space="preserve">Vijay </w:t>
      </w:r>
      <w:r w:rsidR="00866605">
        <w:rPr>
          <w:b/>
          <w:bCs/>
        </w:rPr>
        <w:t xml:space="preserve">Singh </w:t>
      </w:r>
      <w:r w:rsidR="00866605" w:rsidRPr="00734794">
        <w:rPr>
          <w:b/>
          <w:bCs/>
        </w:rPr>
        <w:t>v.</w:t>
      </w:r>
      <w:r w:rsidRPr="00734794">
        <w:rPr>
          <w:b/>
          <w:bCs/>
        </w:rPr>
        <w:t xml:space="preserve"> </w:t>
      </w:r>
      <w:r>
        <w:rPr>
          <w:b/>
          <w:bCs/>
        </w:rPr>
        <w:t>Union of India</w:t>
      </w:r>
      <w:r w:rsidRPr="00734794">
        <w:rPr>
          <w:b/>
          <w:bCs/>
        </w:rPr>
        <w:t xml:space="preserve">, HIGH COURT OF </w:t>
      </w:r>
      <w:r>
        <w:rPr>
          <w:b/>
          <w:bCs/>
        </w:rPr>
        <w:t>MADHYA PRADESH</w:t>
      </w:r>
      <w:r w:rsidRPr="00734794">
        <w:rPr>
          <w:b/>
          <w:bCs/>
        </w:rPr>
        <w:t>, [20</w:t>
      </w:r>
      <w:r>
        <w:rPr>
          <w:b/>
          <w:bCs/>
        </w:rPr>
        <w:t>06</w:t>
      </w:r>
      <w:r w:rsidRPr="00734794">
        <w:rPr>
          <w:b/>
          <w:bCs/>
        </w:rPr>
        <w:t xml:space="preserve">] </w:t>
      </w:r>
      <w:r>
        <w:rPr>
          <w:b/>
          <w:bCs/>
        </w:rPr>
        <w:t>150</w:t>
      </w:r>
      <w:r w:rsidRPr="00734794">
        <w:rPr>
          <w:b/>
          <w:bCs/>
        </w:rPr>
        <w:t xml:space="preserve"> taxman</w:t>
      </w:r>
      <w:r>
        <w:rPr>
          <w:b/>
          <w:bCs/>
        </w:rPr>
        <w:t xml:space="preserve"> 117</w:t>
      </w:r>
      <w:r w:rsidRPr="00734794">
        <w:rPr>
          <w:b/>
          <w:bCs/>
        </w:rPr>
        <w:t xml:space="preserve"> (</w:t>
      </w:r>
      <w:r>
        <w:rPr>
          <w:b/>
          <w:bCs/>
        </w:rPr>
        <w:t>MP</w:t>
      </w:r>
      <w:r w:rsidRPr="00734794">
        <w:rPr>
          <w:b/>
          <w:bCs/>
        </w:rPr>
        <w:t>).</w:t>
      </w:r>
    </w:p>
    <w:p w:rsidR="008D0386" w:rsidRDefault="008D0386" w:rsidP="0048053A">
      <w:pPr>
        <w:ind w:left="720"/>
        <w:jc w:val="both"/>
        <w:rPr>
          <w:bCs/>
          <w:i/>
          <w:iCs/>
        </w:rPr>
      </w:pPr>
      <w:r w:rsidRPr="00207E2E">
        <w:rPr>
          <w:bCs/>
          <w:i/>
          <w:iCs/>
        </w:rPr>
        <w:t xml:space="preserve">In the instant case, undisputedly the tax deducted at source was deposited when the authorities considered the case for launching prosecution. The delay in depositing the amount was not substantial as the delay was said to be of about five months and some days and the amount involved was Rs. 28,776 which could not be said to be very huge. In such a situation, the authorities concerned should have considered the matter in the light of the instructions contained in the relevant circular dated 28-5-1980. When the conditions for exempting the assessee from prosecution are available, it will not be open for the authorities then also to have discretion in the manner of launching prosecution. The relevant provisions of the statute and the instructions are not inconsistent with each other. Where there is conflict between the instructions and the provisions of the statute, no doubt, the provisions of the statute will prevail and not the instructions. But in the instant case, there was no any inconsistency or any conflict as such. </w:t>
      </w:r>
    </w:p>
    <w:p w:rsidR="008D0386" w:rsidRDefault="008D0386" w:rsidP="00866605">
      <w:pPr>
        <w:ind w:left="720"/>
        <w:jc w:val="both"/>
        <w:rPr>
          <w:bCs/>
          <w:i/>
          <w:iCs/>
        </w:rPr>
      </w:pPr>
      <w:r w:rsidRPr="00207E2E">
        <w:rPr>
          <w:bCs/>
          <w:i/>
          <w:iCs/>
        </w:rPr>
        <w:t>Therefore, it could not be accepted that the instructions would not be applicable. The instructions deal with the situation in which the department in its discretion may not launch the prosecution. That discretion had not been exercised properly by the authorities, therefore, the complaint could not be said to be properly filed.</w:t>
      </w:r>
      <w:r>
        <w:rPr>
          <w:bCs/>
          <w:i/>
          <w:iCs/>
        </w:rPr>
        <w:t xml:space="preserve"> </w:t>
      </w:r>
      <w:r w:rsidRPr="008B6183">
        <w:rPr>
          <w:bCs/>
          <w:i/>
          <w:iCs/>
        </w:rPr>
        <w:t>The Trial Court as well as Appellate Court had not considered that important and vital aspect of the matter, therefore, they had failed in proper exercise of their jurisdiction. Therefore, impugned judgments deserved to be quashed.</w:t>
      </w:r>
    </w:p>
    <w:p w:rsidR="00784FF7" w:rsidRDefault="00784FF7" w:rsidP="00907E76">
      <w:pPr>
        <w:spacing w:line="240" w:lineRule="auto"/>
        <w:ind w:left="284"/>
        <w:jc w:val="both"/>
        <w:rPr>
          <w:b/>
          <w:bCs/>
          <w:u w:val="single"/>
        </w:rPr>
      </w:pPr>
    </w:p>
    <w:p w:rsidR="00784FF7" w:rsidRDefault="00784FF7" w:rsidP="00907E76">
      <w:pPr>
        <w:spacing w:line="240" w:lineRule="auto"/>
        <w:ind w:left="284"/>
        <w:jc w:val="both"/>
        <w:rPr>
          <w:b/>
          <w:bCs/>
          <w:u w:val="single"/>
        </w:rPr>
      </w:pPr>
    </w:p>
    <w:p w:rsidR="00A23D6E" w:rsidRDefault="00A23D6E" w:rsidP="00907E76">
      <w:pPr>
        <w:spacing w:line="240" w:lineRule="auto"/>
        <w:ind w:left="284"/>
        <w:jc w:val="both"/>
        <w:rPr>
          <w:b/>
          <w:bCs/>
          <w:u w:val="single"/>
        </w:rPr>
      </w:pPr>
      <w:r w:rsidRPr="00A23D6E">
        <w:rPr>
          <w:b/>
          <w:bCs/>
          <w:u w:val="single"/>
        </w:rPr>
        <w:lastRenderedPageBreak/>
        <w:t>Conclusion</w:t>
      </w:r>
    </w:p>
    <w:p w:rsidR="00784FF7" w:rsidRDefault="00784FF7" w:rsidP="00784FF7">
      <w:pPr>
        <w:ind w:left="284"/>
        <w:jc w:val="both"/>
        <w:rPr>
          <w:bCs/>
        </w:rPr>
      </w:pPr>
      <w:r>
        <w:rPr>
          <w:bCs/>
        </w:rPr>
        <w:t xml:space="preserve">Based on the above factual operational reasons such as Employee turnover, Financial position, working capital issues, Operational reasons and based on judicial analysis as mentioned above, there was reasonable cause for delay in payment of TDS which was beyond the control of management and officers of the Company. </w:t>
      </w:r>
      <w:proofErr w:type="spellStart"/>
      <w:r w:rsidR="00AC0BEF">
        <w:rPr>
          <w:bCs/>
        </w:rPr>
        <w:t>Inspite</w:t>
      </w:r>
      <w:proofErr w:type="spellEnd"/>
      <w:r w:rsidR="00AC0BEF">
        <w:rPr>
          <w:bCs/>
        </w:rPr>
        <w:t xml:space="preserve"> of facing all the above problems Company did take corrective actions and paid all the statutory dues </w:t>
      </w:r>
      <w:proofErr w:type="spellStart"/>
      <w:r w:rsidR="00AC0BEF">
        <w:rPr>
          <w:bCs/>
        </w:rPr>
        <w:t>alongwith</w:t>
      </w:r>
      <w:proofErr w:type="spellEnd"/>
      <w:r w:rsidR="00AC0BEF">
        <w:rPr>
          <w:bCs/>
        </w:rPr>
        <w:t xml:space="preserve"> interest.</w:t>
      </w:r>
    </w:p>
    <w:p w:rsidR="00A23D6E" w:rsidRDefault="00A23D6E" w:rsidP="00907E76">
      <w:pPr>
        <w:spacing w:line="240" w:lineRule="auto"/>
        <w:ind w:left="284"/>
        <w:jc w:val="both"/>
        <w:rPr>
          <w:bCs/>
        </w:rPr>
      </w:pPr>
      <w:r w:rsidRPr="00A23D6E">
        <w:rPr>
          <w:bCs/>
        </w:rPr>
        <w:t xml:space="preserve">In view </w:t>
      </w:r>
      <w:r>
        <w:rPr>
          <w:bCs/>
        </w:rPr>
        <w:t>of genuine case for our company, we shall face very serious hardship if prosecution proceedings will be launched leading to following issues:</w:t>
      </w:r>
    </w:p>
    <w:p w:rsidR="00A23D6E" w:rsidRDefault="00A23D6E" w:rsidP="00A23D6E">
      <w:pPr>
        <w:pStyle w:val="ListParagraph"/>
        <w:numPr>
          <w:ilvl w:val="0"/>
          <w:numId w:val="18"/>
        </w:numPr>
        <w:spacing w:line="240" w:lineRule="auto"/>
        <w:jc w:val="both"/>
        <w:rPr>
          <w:bCs/>
        </w:rPr>
      </w:pPr>
      <w:r>
        <w:rPr>
          <w:bCs/>
        </w:rPr>
        <w:t xml:space="preserve">Korean management will withdraw all key personnel from India and exit India due to such harsh action </w:t>
      </w:r>
      <w:proofErr w:type="spellStart"/>
      <w:r>
        <w:rPr>
          <w:bCs/>
        </w:rPr>
        <w:t>inspite</w:t>
      </w:r>
      <w:proofErr w:type="spellEnd"/>
      <w:r>
        <w:rPr>
          <w:bCs/>
        </w:rPr>
        <w:t xml:space="preserve"> of paying full </w:t>
      </w:r>
      <w:r w:rsidR="00CD5363">
        <w:rPr>
          <w:bCs/>
        </w:rPr>
        <w:t>interest</w:t>
      </w:r>
      <w:r>
        <w:rPr>
          <w:bCs/>
        </w:rPr>
        <w:t>.</w:t>
      </w:r>
    </w:p>
    <w:p w:rsidR="00A23D6E" w:rsidRDefault="00A23D6E" w:rsidP="00A23D6E">
      <w:pPr>
        <w:pStyle w:val="ListParagraph"/>
        <w:spacing w:line="240" w:lineRule="auto"/>
        <w:ind w:left="644"/>
        <w:jc w:val="both"/>
        <w:rPr>
          <w:bCs/>
        </w:rPr>
      </w:pPr>
    </w:p>
    <w:p w:rsidR="00A23D6E" w:rsidRDefault="00A23D6E" w:rsidP="00A23D6E">
      <w:pPr>
        <w:pStyle w:val="ListParagraph"/>
        <w:numPr>
          <w:ilvl w:val="0"/>
          <w:numId w:val="18"/>
        </w:numPr>
        <w:spacing w:line="240" w:lineRule="auto"/>
        <w:jc w:val="both"/>
        <w:rPr>
          <w:bCs/>
        </w:rPr>
      </w:pPr>
      <w:r>
        <w:rPr>
          <w:bCs/>
        </w:rPr>
        <w:t>Investments from Korea will be affected and will bring bad reputation among Korean companies investing in India.</w:t>
      </w:r>
    </w:p>
    <w:p w:rsidR="00A23D6E" w:rsidRPr="00A23D6E" w:rsidRDefault="00A23D6E" w:rsidP="00A23D6E">
      <w:pPr>
        <w:pStyle w:val="ListParagraph"/>
        <w:rPr>
          <w:bCs/>
        </w:rPr>
      </w:pPr>
    </w:p>
    <w:p w:rsidR="001106D5" w:rsidRDefault="00A23D6E" w:rsidP="00A23D6E">
      <w:pPr>
        <w:pStyle w:val="ListParagraph"/>
        <w:numPr>
          <w:ilvl w:val="0"/>
          <w:numId w:val="18"/>
        </w:numPr>
        <w:spacing w:line="240" w:lineRule="auto"/>
        <w:jc w:val="both"/>
        <w:rPr>
          <w:bCs/>
        </w:rPr>
      </w:pPr>
      <w:r>
        <w:rPr>
          <w:bCs/>
        </w:rPr>
        <w:t>The head office of the company will not support the company in future and they may have to close down Indian operations.</w:t>
      </w:r>
    </w:p>
    <w:p w:rsidR="001106D5" w:rsidRPr="001106D5" w:rsidRDefault="001106D5" w:rsidP="001106D5">
      <w:pPr>
        <w:pStyle w:val="ListParagraph"/>
        <w:rPr>
          <w:bCs/>
        </w:rPr>
      </w:pPr>
    </w:p>
    <w:p w:rsidR="00EB78CB" w:rsidRDefault="001106D5" w:rsidP="00A23D6E">
      <w:pPr>
        <w:pStyle w:val="ListParagraph"/>
        <w:numPr>
          <w:ilvl w:val="0"/>
          <w:numId w:val="18"/>
        </w:numPr>
        <w:spacing w:line="240" w:lineRule="auto"/>
        <w:jc w:val="both"/>
        <w:rPr>
          <w:bCs/>
        </w:rPr>
      </w:pPr>
      <w:r>
        <w:rPr>
          <w:bCs/>
        </w:rPr>
        <w:t>Indian operations are running at losses since more than 9 years since 2012. However, Korean parent is supporting the company by infusing funds. Further, infusion of funds will be stopped.</w:t>
      </w:r>
      <w:r w:rsidR="00A23D6E">
        <w:rPr>
          <w:bCs/>
        </w:rPr>
        <w:t xml:space="preserve">  </w:t>
      </w:r>
      <w:r w:rsidR="00A23D6E" w:rsidRPr="00A23D6E">
        <w:rPr>
          <w:bCs/>
        </w:rPr>
        <w:t xml:space="preserve"> </w:t>
      </w:r>
      <w:r w:rsidR="00EB78CB" w:rsidRPr="00A23D6E">
        <w:rPr>
          <w:bCs/>
        </w:rPr>
        <w:t xml:space="preserve"> </w:t>
      </w:r>
    </w:p>
    <w:p w:rsidR="001106D5" w:rsidRPr="001106D5" w:rsidRDefault="001106D5" w:rsidP="001106D5">
      <w:pPr>
        <w:pStyle w:val="ListParagraph"/>
        <w:rPr>
          <w:bCs/>
        </w:rPr>
      </w:pPr>
    </w:p>
    <w:p w:rsidR="001106D5" w:rsidRPr="00A23D6E" w:rsidRDefault="001106D5" w:rsidP="00A23D6E">
      <w:pPr>
        <w:pStyle w:val="ListParagraph"/>
        <w:numPr>
          <w:ilvl w:val="0"/>
          <w:numId w:val="18"/>
        </w:numPr>
        <w:spacing w:line="240" w:lineRule="auto"/>
        <w:jc w:val="both"/>
        <w:rPr>
          <w:bCs/>
        </w:rPr>
      </w:pPr>
      <w:r>
        <w:rPr>
          <w:bCs/>
        </w:rPr>
        <w:t>The company is already facing huge competition from China, Vietnam, Bangladesh and COVID-19 pandemic situation has further worsened the financial situation of the company</w:t>
      </w:r>
      <w:r w:rsidR="00AB2AF9">
        <w:rPr>
          <w:bCs/>
        </w:rPr>
        <w:t>. Hence, survival is a big issue for the company.</w:t>
      </w:r>
    </w:p>
    <w:p w:rsidR="00EB78CB" w:rsidRDefault="00EB78CB" w:rsidP="00907E76">
      <w:pPr>
        <w:spacing w:line="240" w:lineRule="auto"/>
        <w:ind w:left="284"/>
        <w:jc w:val="both"/>
        <w:rPr>
          <w:bCs/>
        </w:rPr>
      </w:pPr>
      <w:r>
        <w:rPr>
          <w:bCs/>
        </w:rPr>
        <w:t xml:space="preserve">Hence, we pray your </w:t>
      </w:r>
      <w:proofErr w:type="spellStart"/>
      <w:r>
        <w:rPr>
          <w:bCs/>
        </w:rPr>
        <w:t>honour</w:t>
      </w:r>
      <w:proofErr w:type="spellEnd"/>
      <w:r>
        <w:rPr>
          <w:bCs/>
        </w:rPr>
        <w:t xml:space="preserve"> not</w:t>
      </w:r>
      <w:r w:rsidR="00A03156">
        <w:rPr>
          <w:bCs/>
        </w:rPr>
        <w:t xml:space="preserve"> to</w:t>
      </w:r>
      <w:r>
        <w:rPr>
          <w:bCs/>
        </w:rPr>
        <w:t xml:space="preserve"> initiate the prosecution proceedings against the company, directors and its officers as the Company has already paid all the TDS along </w:t>
      </w:r>
      <w:r w:rsidR="00242FFD">
        <w:rPr>
          <w:bCs/>
        </w:rPr>
        <w:t xml:space="preserve">with applicable interest and also the statutory compliances done </w:t>
      </w:r>
      <w:r w:rsidR="00370DFA">
        <w:rPr>
          <w:bCs/>
        </w:rPr>
        <w:t xml:space="preserve">by the company in FY 2018-19, </w:t>
      </w:r>
      <w:r w:rsidR="00242FFD">
        <w:rPr>
          <w:bCs/>
        </w:rPr>
        <w:t>FY 2019-20</w:t>
      </w:r>
      <w:r w:rsidR="00482D5D">
        <w:rPr>
          <w:bCs/>
        </w:rPr>
        <w:t>,</w:t>
      </w:r>
      <w:r w:rsidR="00370DFA">
        <w:rPr>
          <w:bCs/>
        </w:rPr>
        <w:t xml:space="preserve"> FY 2020-21</w:t>
      </w:r>
      <w:r w:rsidR="00482D5D">
        <w:rPr>
          <w:bCs/>
        </w:rPr>
        <w:t xml:space="preserve"> and FY 2021-22 (Quarter 1)</w:t>
      </w:r>
      <w:r w:rsidR="00242FFD">
        <w:rPr>
          <w:bCs/>
        </w:rPr>
        <w:t xml:space="preserve"> are within due dates. </w:t>
      </w:r>
    </w:p>
    <w:p w:rsidR="00F66852" w:rsidRDefault="00F66852" w:rsidP="00907E76">
      <w:pPr>
        <w:spacing w:line="240" w:lineRule="auto"/>
        <w:ind w:left="284"/>
        <w:jc w:val="both"/>
        <w:rPr>
          <w:bCs/>
        </w:rPr>
      </w:pPr>
      <w:r>
        <w:rPr>
          <w:bCs/>
        </w:rPr>
        <w:t xml:space="preserve">In view of above facts and circumstances we request your </w:t>
      </w:r>
      <w:proofErr w:type="spellStart"/>
      <w:r>
        <w:rPr>
          <w:bCs/>
        </w:rPr>
        <w:t>honour</w:t>
      </w:r>
      <w:proofErr w:type="spellEnd"/>
      <w:r>
        <w:rPr>
          <w:bCs/>
        </w:rPr>
        <w:t xml:space="preserve"> to drop the prosecution </w:t>
      </w:r>
      <w:r w:rsidR="00CD5363">
        <w:rPr>
          <w:bCs/>
        </w:rPr>
        <w:t>proceedings</w:t>
      </w:r>
      <w:r>
        <w:rPr>
          <w:bCs/>
        </w:rPr>
        <w:t xml:space="preserve"> initiated against the company and Directors</w:t>
      </w:r>
      <w:r w:rsidR="000E5534">
        <w:rPr>
          <w:bCs/>
        </w:rPr>
        <w:t>.</w:t>
      </w:r>
      <w:r>
        <w:rPr>
          <w:bCs/>
        </w:rPr>
        <w:t xml:space="preserve"> </w:t>
      </w:r>
    </w:p>
    <w:p w:rsidR="00242FFD" w:rsidRDefault="00242FFD" w:rsidP="00242FFD">
      <w:pPr>
        <w:spacing w:after="0" w:line="300" w:lineRule="atLeast"/>
        <w:jc w:val="both"/>
        <w:rPr>
          <w:rFonts w:eastAsia="Times New Roman"/>
        </w:rPr>
      </w:pPr>
      <w:r>
        <w:rPr>
          <w:rFonts w:eastAsia="Times New Roman"/>
        </w:rPr>
        <w:t>Hope you find the above in order.</w:t>
      </w:r>
    </w:p>
    <w:p w:rsidR="00242FFD" w:rsidRPr="007E35B3" w:rsidRDefault="00242FFD" w:rsidP="00242FFD">
      <w:pPr>
        <w:spacing w:after="0" w:line="300" w:lineRule="atLeast"/>
        <w:jc w:val="both"/>
        <w:rPr>
          <w:rFonts w:eastAsia="Times New Roman"/>
          <w:sz w:val="2"/>
          <w:szCs w:val="14"/>
        </w:rPr>
      </w:pPr>
    </w:p>
    <w:p w:rsidR="00242FFD" w:rsidRDefault="00242FFD" w:rsidP="00242FFD">
      <w:pPr>
        <w:spacing w:after="0" w:line="300" w:lineRule="atLeast"/>
        <w:jc w:val="both"/>
        <w:rPr>
          <w:rFonts w:eastAsia="Times New Roman"/>
        </w:rPr>
      </w:pPr>
      <w:r>
        <w:rPr>
          <w:rFonts w:eastAsia="Times New Roman"/>
        </w:rPr>
        <w:t>Kindly accede to our request and oblige.</w:t>
      </w:r>
    </w:p>
    <w:p w:rsidR="00242FFD" w:rsidRPr="008865FF" w:rsidRDefault="00242FFD" w:rsidP="00242FFD">
      <w:pPr>
        <w:spacing w:after="0"/>
        <w:rPr>
          <w:sz w:val="2"/>
          <w:szCs w:val="2"/>
        </w:rPr>
      </w:pPr>
    </w:p>
    <w:p w:rsidR="00242FFD" w:rsidRPr="007E35B3" w:rsidRDefault="00242FFD" w:rsidP="00242FFD">
      <w:pPr>
        <w:spacing w:after="0"/>
        <w:rPr>
          <w:sz w:val="10"/>
          <w:szCs w:val="16"/>
        </w:rPr>
      </w:pPr>
    </w:p>
    <w:p w:rsidR="00242FFD" w:rsidRPr="009A1731" w:rsidRDefault="00242FFD" w:rsidP="00242FFD">
      <w:pPr>
        <w:spacing w:after="0"/>
      </w:pPr>
      <w:r w:rsidRPr="009A1731">
        <w:t>Yours Faithfully,</w:t>
      </w:r>
    </w:p>
    <w:p w:rsidR="00242FFD" w:rsidRPr="00752720" w:rsidRDefault="00242FFD" w:rsidP="00242FFD">
      <w:pPr>
        <w:spacing w:after="0"/>
        <w:rPr>
          <w:b/>
          <w:sz w:val="6"/>
        </w:rPr>
      </w:pPr>
    </w:p>
    <w:p w:rsidR="00242FFD" w:rsidRPr="009A1731" w:rsidRDefault="00242FFD" w:rsidP="00242FFD">
      <w:pPr>
        <w:spacing w:after="0"/>
        <w:rPr>
          <w:b/>
        </w:rPr>
      </w:pPr>
      <w:r w:rsidRPr="009A1731">
        <w:rPr>
          <w:b/>
        </w:rPr>
        <w:t xml:space="preserve">For </w:t>
      </w:r>
      <w:r>
        <w:rPr>
          <w:rFonts w:eastAsia="Times New Roman" w:cs="Calibri"/>
          <w:b/>
        </w:rPr>
        <w:t>E-Land Apparel Limited</w:t>
      </w:r>
    </w:p>
    <w:p w:rsidR="00242FFD" w:rsidRDefault="00242FFD" w:rsidP="00242FFD">
      <w:pPr>
        <w:spacing w:after="0"/>
        <w:ind w:firstLine="360"/>
        <w:rPr>
          <w:b/>
          <w:sz w:val="28"/>
        </w:rPr>
      </w:pPr>
    </w:p>
    <w:p w:rsidR="00EA145D" w:rsidRPr="007E35B3" w:rsidRDefault="00EA145D" w:rsidP="00242FFD">
      <w:pPr>
        <w:spacing w:after="0"/>
        <w:ind w:firstLine="360"/>
        <w:rPr>
          <w:b/>
          <w:sz w:val="28"/>
        </w:rPr>
      </w:pPr>
    </w:p>
    <w:p w:rsidR="00242FFD" w:rsidRPr="00583691" w:rsidRDefault="00242FFD" w:rsidP="00242FFD">
      <w:pPr>
        <w:spacing w:after="0"/>
        <w:ind w:firstLine="360"/>
        <w:rPr>
          <w:b/>
          <w:sz w:val="8"/>
          <w:szCs w:val="8"/>
        </w:rPr>
      </w:pPr>
    </w:p>
    <w:p w:rsidR="00B16668" w:rsidRDefault="00242FFD" w:rsidP="0048053A">
      <w:pPr>
        <w:rPr>
          <w:b/>
        </w:rPr>
      </w:pPr>
      <w:r w:rsidRPr="009A1731">
        <w:rPr>
          <w:b/>
        </w:rPr>
        <w:t>Authorized Signatory</w:t>
      </w:r>
    </w:p>
    <w:p w:rsidR="007E59D5" w:rsidRPr="007E59D5" w:rsidRDefault="007E59D5" w:rsidP="0048053A">
      <w:r>
        <w:rPr>
          <w:b/>
        </w:rPr>
        <w:t xml:space="preserve">Encl: </w:t>
      </w:r>
      <w:r>
        <w:t>as above</w:t>
      </w:r>
    </w:p>
    <w:sectPr w:rsidR="007E59D5" w:rsidRPr="007E59D5" w:rsidSect="00B07F1A">
      <w:footerReference w:type="default" r:id="rId8"/>
      <w:pgSz w:w="12240" w:h="15840"/>
      <w:pgMar w:top="720"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76" w:rsidRDefault="00D50B76" w:rsidP="00DC5B76">
      <w:pPr>
        <w:spacing w:after="0" w:line="240" w:lineRule="auto"/>
      </w:pPr>
      <w:r>
        <w:separator/>
      </w:r>
    </w:p>
  </w:endnote>
  <w:endnote w:type="continuationSeparator" w:id="0">
    <w:p w:rsidR="00D50B76" w:rsidRDefault="00D50B76" w:rsidP="00DC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76" w:rsidRPr="00DC5B76" w:rsidRDefault="00D50B76">
    <w:pPr>
      <w:pStyle w:val="Footer"/>
      <w:jc w:val="center"/>
    </w:pPr>
    <w:r w:rsidRPr="00DC5B76">
      <w:t xml:space="preserve">Page </w:t>
    </w:r>
    <w:r w:rsidRPr="00DC5B76">
      <w:fldChar w:fldCharType="begin"/>
    </w:r>
    <w:r w:rsidRPr="00DC5B76">
      <w:instrText xml:space="preserve"> PAGE  \* Arabic  \* MERGEFORMAT </w:instrText>
    </w:r>
    <w:r w:rsidRPr="00DC5B76">
      <w:fldChar w:fldCharType="separate"/>
    </w:r>
    <w:r w:rsidR="00AE1479">
      <w:rPr>
        <w:noProof/>
      </w:rPr>
      <w:t>10</w:t>
    </w:r>
    <w:r w:rsidRPr="00DC5B76">
      <w:fldChar w:fldCharType="end"/>
    </w:r>
    <w:r w:rsidRPr="00DC5B76">
      <w:t xml:space="preserve"> of </w:t>
    </w:r>
    <w:r>
      <w:rPr>
        <w:noProof/>
      </w:rPr>
      <w:fldChar w:fldCharType="begin"/>
    </w:r>
    <w:r>
      <w:rPr>
        <w:noProof/>
      </w:rPr>
      <w:instrText xml:space="preserve"> NUMPAGES  \* Arabic  \* MERGEFORMAT </w:instrText>
    </w:r>
    <w:r>
      <w:rPr>
        <w:noProof/>
      </w:rPr>
      <w:fldChar w:fldCharType="separate"/>
    </w:r>
    <w:r w:rsidR="00AE1479">
      <w:rPr>
        <w:noProof/>
      </w:rPr>
      <w:t>10</w:t>
    </w:r>
    <w:r>
      <w:rPr>
        <w:noProof/>
      </w:rPr>
      <w:fldChar w:fldCharType="end"/>
    </w:r>
  </w:p>
  <w:p w:rsidR="00D50B76" w:rsidRDefault="00D5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76" w:rsidRDefault="00D50B76" w:rsidP="00DC5B76">
      <w:pPr>
        <w:spacing w:after="0" w:line="240" w:lineRule="auto"/>
      </w:pPr>
      <w:r>
        <w:separator/>
      </w:r>
    </w:p>
  </w:footnote>
  <w:footnote w:type="continuationSeparator" w:id="0">
    <w:p w:rsidR="00D50B76" w:rsidRDefault="00D50B76" w:rsidP="00DC5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031"/>
    <w:multiLevelType w:val="hybridMultilevel"/>
    <w:tmpl w:val="82C05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46AB"/>
    <w:multiLevelType w:val="hybridMultilevel"/>
    <w:tmpl w:val="9E4C5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128FE"/>
    <w:multiLevelType w:val="hybridMultilevel"/>
    <w:tmpl w:val="C8E69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67CE2"/>
    <w:multiLevelType w:val="hybridMultilevel"/>
    <w:tmpl w:val="A19C5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40D0F"/>
    <w:multiLevelType w:val="hybridMultilevel"/>
    <w:tmpl w:val="8416A9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1E1687"/>
    <w:multiLevelType w:val="hybridMultilevel"/>
    <w:tmpl w:val="E8F4993E"/>
    <w:lvl w:ilvl="0" w:tplc="498CD132">
      <w:start w:val="1"/>
      <w:numFmt w:val="decimal"/>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6" w15:restartNumberingAfterBreak="0">
    <w:nsid w:val="32047631"/>
    <w:multiLevelType w:val="hybridMultilevel"/>
    <w:tmpl w:val="951CCE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3361B"/>
    <w:multiLevelType w:val="hybridMultilevel"/>
    <w:tmpl w:val="0BDC7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260CD"/>
    <w:multiLevelType w:val="hybridMultilevel"/>
    <w:tmpl w:val="AA4841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61E47"/>
    <w:multiLevelType w:val="hybridMultilevel"/>
    <w:tmpl w:val="E8F4993E"/>
    <w:lvl w:ilvl="0" w:tplc="498CD132">
      <w:start w:val="1"/>
      <w:numFmt w:val="decimal"/>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0" w15:restartNumberingAfterBreak="0">
    <w:nsid w:val="4BEF41FA"/>
    <w:multiLevelType w:val="hybridMultilevel"/>
    <w:tmpl w:val="EB22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2A1A42"/>
    <w:multiLevelType w:val="hybridMultilevel"/>
    <w:tmpl w:val="FCF0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0779E"/>
    <w:multiLevelType w:val="hybridMultilevel"/>
    <w:tmpl w:val="0D468110"/>
    <w:lvl w:ilvl="0" w:tplc="04090009">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15:restartNumberingAfterBreak="0">
    <w:nsid w:val="530819FC"/>
    <w:multiLevelType w:val="hybridMultilevel"/>
    <w:tmpl w:val="13621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F44CC"/>
    <w:multiLevelType w:val="hybridMultilevel"/>
    <w:tmpl w:val="B02AC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549E2"/>
    <w:multiLevelType w:val="hybridMultilevel"/>
    <w:tmpl w:val="3BC09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F0786"/>
    <w:multiLevelType w:val="hybridMultilevel"/>
    <w:tmpl w:val="700C1300"/>
    <w:lvl w:ilvl="0" w:tplc="518A7288">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5305DC"/>
    <w:multiLevelType w:val="hybridMultilevel"/>
    <w:tmpl w:val="9F0E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13274"/>
    <w:multiLevelType w:val="hybridMultilevel"/>
    <w:tmpl w:val="3F8AFAE0"/>
    <w:lvl w:ilvl="0" w:tplc="E0FA826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15:restartNumberingAfterBreak="0">
    <w:nsid w:val="79405E31"/>
    <w:multiLevelType w:val="hybridMultilevel"/>
    <w:tmpl w:val="EB22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D434806"/>
    <w:multiLevelType w:val="hybridMultilevel"/>
    <w:tmpl w:val="9F0E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7"/>
  </w:num>
  <w:num w:numId="4">
    <w:abstractNumId w:val="12"/>
  </w:num>
  <w:num w:numId="5">
    <w:abstractNumId w:val="3"/>
  </w:num>
  <w:num w:numId="6">
    <w:abstractNumId w:val="15"/>
  </w:num>
  <w:num w:numId="7">
    <w:abstractNumId w:val="11"/>
  </w:num>
  <w:num w:numId="8">
    <w:abstractNumId w:val="4"/>
  </w:num>
  <w:num w:numId="9">
    <w:abstractNumId w:val="5"/>
  </w:num>
  <w:num w:numId="10">
    <w:abstractNumId w:val="9"/>
  </w:num>
  <w:num w:numId="11">
    <w:abstractNumId w:val="8"/>
  </w:num>
  <w:num w:numId="12">
    <w:abstractNumId w:val="14"/>
  </w:num>
  <w:num w:numId="13">
    <w:abstractNumId w:val="6"/>
  </w:num>
  <w:num w:numId="14">
    <w:abstractNumId w:val="2"/>
  </w:num>
  <w:num w:numId="15">
    <w:abstractNumId w:val="0"/>
  </w:num>
  <w:num w:numId="16">
    <w:abstractNumId w:val="13"/>
  </w:num>
  <w:num w:numId="17">
    <w:abstractNumId w:val="7"/>
  </w:num>
  <w:num w:numId="18">
    <w:abstractNumId w:val="18"/>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31"/>
    <w:rsid w:val="00003FB2"/>
    <w:rsid w:val="000147B4"/>
    <w:rsid w:val="00027062"/>
    <w:rsid w:val="0003173A"/>
    <w:rsid w:val="00045215"/>
    <w:rsid w:val="00050401"/>
    <w:rsid w:val="000507E1"/>
    <w:rsid w:val="00051A00"/>
    <w:rsid w:val="00055AF1"/>
    <w:rsid w:val="000570C9"/>
    <w:rsid w:val="000776F2"/>
    <w:rsid w:val="00091A56"/>
    <w:rsid w:val="00093869"/>
    <w:rsid w:val="00095CC2"/>
    <w:rsid w:val="000A5280"/>
    <w:rsid w:val="000B5839"/>
    <w:rsid w:val="000C2427"/>
    <w:rsid w:val="000D15B5"/>
    <w:rsid w:val="000E5534"/>
    <w:rsid w:val="000E72DC"/>
    <w:rsid w:val="000F07EF"/>
    <w:rsid w:val="000F34AE"/>
    <w:rsid w:val="000F4DB8"/>
    <w:rsid w:val="00105C51"/>
    <w:rsid w:val="001106D5"/>
    <w:rsid w:val="001249AF"/>
    <w:rsid w:val="00145A2D"/>
    <w:rsid w:val="00165414"/>
    <w:rsid w:val="00165BD4"/>
    <w:rsid w:val="00167525"/>
    <w:rsid w:val="001852AB"/>
    <w:rsid w:val="001859BB"/>
    <w:rsid w:val="001942AC"/>
    <w:rsid w:val="00195F3E"/>
    <w:rsid w:val="001C3959"/>
    <w:rsid w:val="001D20EE"/>
    <w:rsid w:val="001D2373"/>
    <w:rsid w:val="001E1F3D"/>
    <w:rsid w:val="001E65E1"/>
    <w:rsid w:val="0020033A"/>
    <w:rsid w:val="002046A2"/>
    <w:rsid w:val="002165D5"/>
    <w:rsid w:val="00242835"/>
    <w:rsid w:val="00242E73"/>
    <w:rsid w:val="00242FFD"/>
    <w:rsid w:val="002465A0"/>
    <w:rsid w:val="00247586"/>
    <w:rsid w:val="0026653F"/>
    <w:rsid w:val="00273B8B"/>
    <w:rsid w:val="00274369"/>
    <w:rsid w:val="00291855"/>
    <w:rsid w:val="002A144B"/>
    <w:rsid w:val="002A44E8"/>
    <w:rsid w:val="002B4013"/>
    <w:rsid w:val="002B4108"/>
    <w:rsid w:val="002B63C5"/>
    <w:rsid w:val="002B721A"/>
    <w:rsid w:val="002C6874"/>
    <w:rsid w:val="002D5FCC"/>
    <w:rsid w:val="002E0149"/>
    <w:rsid w:val="002F5104"/>
    <w:rsid w:val="00314724"/>
    <w:rsid w:val="0031499B"/>
    <w:rsid w:val="00325775"/>
    <w:rsid w:val="003474A6"/>
    <w:rsid w:val="00352755"/>
    <w:rsid w:val="00360224"/>
    <w:rsid w:val="00370DFA"/>
    <w:rsid w:val="003739EB"/>
    <w:rsid w:val="00373E80"/>
    <w:rsid w:val="00376ABF"/>
    <w:rsid w:val="00376B4E"/>
    <w:rsid w:val="00381141"/>
    <w:rsid w:val="00385D73"/>
    <w:rsid w:val="003B379C"/>
    <w:rsid w:val="003B38CC"/>
    <w:rsid w:val="003B5D49"/>
    <w:rsid w:val="003C6558"/>
    <w:rsid w:val="003D07C2"/>
    <w:rsid w:val="003D20B1"/>
    <w:rsid w:val="003D32C0"/>
    <w:rsid w:val="003E387B"/>
    <w:rsid w:val="003F4407"/>
    <w:rsid w:val="00413814"/>
    <w:rsid w:val="0041456C"/>
    <w:rsid w:val="00424D55"/>
    <w:rsid w:val="004305B4"/>
    <w:rsid w:val="00435821"/>
    <w:rsid w:val="00436328"/>
    <w:rsid w:val="004569C5"/>
    <w:rsid w:val="00474B90"/>
    <w:rsid w:val="0048053A"/>
    <w:rsid w:val="00482D5D"/>
    <w:rsid w:val="00485ADB"/>
    <w:rsid w:val="00491321"/>
    <w:rsid w:val="00497C7A"/>
    <w:rsid w:val="004B5CB3"/>
    <w:rsid w:val="004D54C1"/>
    <w:rsid w:val="004E6202"/>
    <w:rsid w:val="004F2EFE"/>
    <w:rsid w:val="004F45FC"/>
    <w:rsid w:val="0051094F"/>
    <w:rsid w:val="0051761D"/>
    <w:rsid w:val="00527D6D"/>
    <w:rsid w:val="0053500F"/>
    <w:rsid w:val="005428BB"/>
    <w:rsid w:val="005612BB"/>
    <w:rsid w:val="00564A12"/>
    <w:rsid w:val="00566B34"/>
    <w:rsid w:val="00574FBD"/>
    <w:rsid w:val="005752B7"/>
    <w:rsid w:val="00580AD4"/>
    <w:rsid w:val="0058126E"/>
    <w:rsid w:val="0058575B"/>
    <w:rsid w:val="005B5316"/>
    <w:rsid w:val="005C25D3"/>
    <w:rsid w:val="005C6784"/>
    <w:rsid w:val="005D542B"/>
    <w:rsid w:val="005F275D"/>
    <w:rsid w:val="00602360"/>
    <w:rsid w:val="00616DA0"/>
    <w:rsid w:val="00620B0C"/>
    <w:rsid w:val="00627FCB"/>
    <w:rsid w:val="00630754"/>
    <w:rsid w:val="0063107D"/>
    <w:rsid w:val="00642FAF"/>
    <w:rsid w:val="00650E6E"/>
    <w:rsid w:val="00651F4E"/>
    <w:rsid w:val="00664CAB"/>
    <w:rsid w:val="006D3C3C"/>
    <w:rsid w:val="006D51FB"/>
    <w:rsid w:val="006D6547"/>
    <w:rsid w:val="006E1D7A"/>
    <w:rsid w:val="006E23AC"/>
    <w:rsid w:val="006E5E16"/>
    <w:rsid w:val="006E6665"/>
    <w:rsid w:val="006E79A9"/>
    <w:rsid w:val="006F2987"/>
    <w:rsid w:val="006F4628"/>
    <w:rsid w:val="00703F3D"/>
    <w:rsid w:val="0072173C"/>
    <w:rsid w:val="00732E85"/>
    <w:rsid w:val="0074184A"/>
    <w:rsid w:val="00742024"/>
    <w:rsid w:val="00744BE7"/>
    <w:rsid w:val="00750192"/>
    <w:rsid w:val="007513F2"/>
    <w:rsid w:val="007539CA"/>
    <w:rsid w:val="00754385"/>
    <w:rsid w:val="00756CC2"/>
    <w:rsid w:val="007629A7"/>
    <w:rsid w:val="00770474"/>
    <w:rsid w:val="0077720A"/>
    <w:rsid w:val="00777F89"/>
    <w:rsid w:val="00784FF7"/>
    <w:rsid w:val="007A09E5"/>
    <w:rsid w:val="007C09CF"/>
    <w:rsid w:val="007D0648"/>
    <w:rsid w:val="007D37CB"/>
    <w:rsid w:val="007D42C6"/>
    <w:rsid w:val="007E0053"/>
    <w:rsid w:val="007E35B3"/>
    <w:rsid w:val="007E59D5"/>
    <w:rsid w:val="007F1BCF"/>
    <w:rsid w:val="00800D8B"/>
    <w:rsid w:val="008026FA"/>
    <w:rsid w:val="00802A11"/>
    <w:rsid w:val="0081622D"/>
    <w:rsid w:val="00825E57"/>
    <w:rsid w:val="00834412"/>
    <w:rsid w:val="008421D4"/>
    <w:rsid w:val="008527ED"/>
    <w:rsid w:val="00854850"/>
    <w:rsid w:val="0085490A"/>
    <w:rsid w:val="008640AC"/>
    <w:rsid w:val="008652AB"/>
    <w:rsid w:val="00866605"/>
    <w:rsid w:val="00871E95"/>
    <w:rsid w:val="00873B6E"/>
    <w:rsid w:val="008929DE"/>
    <w:rsid w:val="008A003D"/>
    <w:rsid w:val="008A0618"/>
    <w:rsid w:val="008B373B"/>
    <w:rsid w:val="008B6FC1"/>
    <w:rsid w:val="008C1BFD"/>
    <w:rsid w:val="008C3F7D"/>
    <w:rsid w:val="008C779B"/>
    <w:rsid w:val="008D0386"/>
    <w:rsid w:val="00907E76"/>
    <w:rsid w:val="009121DA"/>
    <w:rsid w:val="00935874"/>
    <w:rsid w:val="009422D5"/>
    <w:rsid w:val="00946246"/>
    <w:rsid w:val="00957647"/>
    <w:rsid w:val="00966479"/>
    <w:rsid w:val="00967460"/>
    <w:rsid w:val="00971888"/>
    <w:rsid w:val="00992826"/>
    <w:rsid w:val="00993AD3"/>
    <w:rsid w:val="009951C6"/>
    <w:rsid w:val="00997151"/>
    <w:rsid w:val="009A40D3"/>
    <w:rsid w:val="009B49A5"/>
    <w:rsid w:val="009B5AF5"/>
    <w:rsid w:val="009C633B"/>
    <w:rsid w:val="009D1ADF"/>
    <w:rsid w:val="009D3FC1"/>
    <w:rsid w:val="009D6BF2"/>
    <w:rsid w:val="009E0834"/>
    <w:rsid w:val="009E6281"/>
    <w:rsid w:val="009F4994"/>
    <w:rsid w:val="009F5823"/>
    <w:rsid w:val="00A03156"/>
    <w:rsid w:val="00A05143"/>
    <w:rsid w:val="00A0514A"/>
    <w:rsid w:val="00A065D2"/>
    <w:rsid w:val="00A07049"/>
    <w:rsid w:val="00A07B4B"/>
    <w:rsid w:val="00A1063D"/>
    <w:rsid w:val="00A16C9D"/>
    <w:rsid w:val="00A22680"/>
    <w:rsid w:val="00A229D3"/>
    <w:rsid w:val="00A23D6E"/>
    <w:rsid w:val="00A27D8F"/>
    <w:rsid w:val="00A571F8"/>
    <w:rsid w:val="00A65775"/>
    <w:rsid w:val="00A70F07"/>
    <w:rsid w:val="00AA596A"/>
    <w:rsid w:val="00AB2AF9"/>
    <w:rsid w:val="00AC0BEF"/>
    <w:rsid w:val="00AC6517"/>
    <w:rsid w:val="00AE07B0"/>
    <w:rsid w:val="00AE0E44"/>
    <w:rsid w:val="00AE1479"/>
    <w:rsid w:val="00AE1BAA"/>
    <w:rsid w:val="00AE70A6"/>
    <w:rsid w:val="00B0457D"/>
    <w:rsid w:val="00B0507B"/>
    <w:rsid w:val="00B07F1A"/>
    <w:rsid w:val="00B16668"/>
    <w:rsid w:val="00B24B1D"/>
    <w:rsid w:val="00B448AE"/>
    <w:rsid w:val="00B558B2"/>
    <w:rsid w:val="00B65E30"/>
    <w:rsid w:val="00B6702E"/>
    <w:rsid w:val="00B82240"/>
    <w:rsid w:val="00B85E6D"/>
    <w:rsid w:val="00B879A6"/>
    <w:rsid w:val="00BC390A"/>
    <w:rsid w:val="00BC3E86"/>
    <w:rsid w:val="00C03A08"/>
    <w:rsid w:val="00C15932"/>
    <w:rsid w:val="00C32995"/>
    <w:rsid w:val="00C401FF"/>
    <w:rsid w:val="00C402FE"/>
    <w:rsid w:val="00C44A22"/>
    <w:rsid w:val="00C523A4"/>
    <w:rsid w:val="00C66DE6"/>
    <w:rsid w:val="00C95636"/>
    <w:rsid w:val="00CA173F"/>
    <w:rsid w:val="00CB3707"/>
    <w:rsid w:val="00CB7E46"/>
    <w:rsid w:val="00CC54A9"/>
    <w:rsid w:val="00CD5363"/>
    <w:rsid w:val="00CE72AF"/>
    <w:rsid w:val="00D03C41"/>
    <w:rsid w:val="00D043BF"/>
    <w:rsid w:val="00D17571"/>
    <w:rsid w:val="00D22701"/>
    <w:rsid w:val="00D2345B"/>
    <w:rsid w:val="00D30638"/>
    <w:rsid w:val="00D328A6"/>
    <w:rsid w:val="00D32BB8"/>
    <w:rsid w:val="00D33E40"/>
    <w:rsid w:val="00D4652F"/>
    <w:rsid w:val="00D50B76"/>
    <w:rsid w:val="00D60C64"/>
    <w:rsid w:val="00D710EE"/>
    <w:rsid w:val="00D772B0"/>
    <w:rsid w:val="00D777F5"/>
    <w:rsid w:val="00D77DD2"/>
    <w:rsid w:val="00D83BAE"/>
    <w:rsid w:val="00D95C66"/>
    <w:rsid w:val="00DA748F"/>
    <w:rsid w:val="00DB3E9A"/>
    <w:rsid w:val="00DC4CB1"/>
    <w:rsid w:val="00DC5B76"/>
    <w:rsid w:val="00DC79A7"/>
    <w:rsid w:val="00DD298A"/>
    <w:rsid w:val="00DD2C80"/>
    <w:rsid w:val="00DD2E35"/>
    <w:rsid w:val="00DD5303"/>
    <w:rsid w:val="00DE4F17"/>
    <w:rsid w:val="00DF7309"/>
    <w:rsid w:val="00E22B5B"/>
    <w:rsid w:val="00E2510F"/>
    <w:rsid w:val="00E34E99"/>
    <w:rsid w:val="00E37DAF"/>
    <w:rsid w:val="00E656A0"/>
    <w:rsid w:val="00E731CD"/>
    <w:rsid w:val="00E80F53"/>
    <w:rsid w:val="00E97F5F"/>
    <w:rsid w:val="00EA145D"/>
    <w:rsid w:val="00EA652D"/>
    <w:rsid w:val="00EA6F15"/>
    <w:rsid w:val="00EB1D78"/>
    <w:rsid w:val="00EB5A3A"/>
    <w:rsid w:val="00EB78CB"/>
    <w:rsid w:val="00EC4DF4"/>
    <w:rsid w:val="00ED0C9D"/>
    <w:rsid w:val="00ED49E9"/>
    <w:rsid w:val="00EE2412"/>
    <w:rsid w:val="00EE2428"/>
    <w:rsid w:val="00EE3C61"/>
    <w:rsid w:val="00EE406F"/>
    <w:rsid w:val="00EE5ECB"/>
    <w:rsid w:val="00EF1261"/>
    <w:rsid w:val="00EF54C1"/>
    <w:rsid w:val="00F062F6"/>
    <w:rsid w:val="00F116D6"/>
    <w:rsid w:val="00F217F6"/>
    <w:rsid w:val="00F25088"/>
    <w:rsid w:val="00F42631"/>
    <w:rsid w:val="00F663C8"/>
    <w:rsid w:val="00F66852"/>
    <w:rsid w:val="00F74BDC"/>
    <w:rsid w:val="00F91F64"/>
    <w:rsid w:val="00FA7188"/>
    <w:rsid w:val="00FB01AC"/>
    <w:rsid w:val="00FB6C00"/>
    <w:rsid w:val="00FD7876"/>
    <w:rsid w:val="00FE05CF"/>
    <w:rsid w:val="00FE224A"/>
    <w:rsid w:val="00FE25A7"/>
    <w:rsid w:val="00FE6CBE"/>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79A74-35B8-41B4-865C-A698DAC0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3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31"/>
    <w:pPr>
      <w:spacing w:after="0" w:line="240" w:lineRule="auto"/>
    </w:pPr>
    <w:rPr>
      <w:rFonts w:ascii="Calibri" w:eastAsia="Calibri" w:hAnsi="Calibri" w:cs="Arial"/>
    </w:rPr>
  </w:style>
  <w:style w:type="table" w:styleId="TableGrid">
    <w:name w:val="Table Grid"/>
    <w:basedOn w:val="TableNormal"/>
    <w:uiPriority w:val="39"/>
    <w:rsid w:val="00B1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16668"/>
    <w:pPr>
      <w:ind w:left="720"/>
      <w:contextualSpacing/>
    </w:pPr>
  </w:style>
  <w:style w:type="paragraph" w:styleId="BodyText">
    <w:name w:val="Body Text"/>
    <w:basedOn w:val="Normal"/>
    <w:link w:val="BodyTextChar"/>
    <w:uiPriority w:val="1"/>
    <w:qFormat/>
    <w:rsid w:val="00242FFD"/>
    <w:pPr>
      <w:widowControl w:val="0"/>
      <w:autoSpaceDE w:val="0"/>
      <w:autoSpaceDN w:val="0"/>
      <w:spacing w:after="0" w:line="240" w:lineRule="auto"/>
    </w:pPr>
    <w:rPr>
      <w:rFonts w:ascii="Bookman Old Style" w:eastAsia="Bookman Old Style" w:hAnsi="Bookman Old Style" w:cs="Bookman Old Style"/>
      <w:sz w:val="18"/>
      <w:szCs w:val="18"/>
      <w:lang w:bidi="en-US"/>
    </w:rPr>
  </w:style>
  <w:style w:type="character" w:customStyle="1" w:styleId="BodyTextChar">
    <w:name w:val="Body Text Char"/>
    <w:basedOn w:val="DefaultParagraphFont"/>
    <w:link w:val="BodyText"/>
    <w:uiPriority w:val="1"/>
    <w:rsid w:val="00242FFD"/>
    <w:rPr>
      <w:rFonts w:ascii="Bookman Old Style" w:eastAsia="Bookman Old Style" w:hAnsi="Bookman Old Style" w:cs="Bookman Old Style"/>
      <w:sz w:val="18"/>
      <w:szCs w:val="18"/>
      <w:lang w:bidi="en-US"/>
    </w:rPr>
  </w:style>
  <w:style w:type="paragraph" w:styleId="BalloonText">
    <w:name w:val="Balloon Text"/>
    <w:basedOn w:val="Normal"/>
    <w:link w:val="BalloonTextChar"/>
    <w:uiPriority w:val="99"/>
    <w:semiHidden/>
    <w:unhideWhenUsed/>
    <w:rsid w:val="00631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7D"/>
    <w:rPr>
      <w:rFonts w:ascii="Segoe UI" w:eastAsia="Calibri" w:hAnsi="Segoe UI" w:cs="Segoe UI"/>
      <w:sz w:val="18"/>
      <w:szCs w:val="18"/>
    </w:rPr>
  </w:style>
  <w:style w:type="paragraph" w:styleId="Header">
    <w:name w:val="header"/>
    <w:basedOn w:val="Normal"/>
    <w:link w:val="HeaderChar"/>
    <w:uiPriority w:val="99"/>
    <w:unhideWhenUsed/>
    <w:rsid w:val="00DC5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B76"/>
    <w:rPr>
      <w:rFonts w:ascii="Calibri" w:eastAsia="Calibri" w:hAnsi="Calibri" w:cs="Arial"/>
    </w:rPr>
  </w:style>
  <w:style w:type="paragraph" w:styleId="Footer">
    <w:name w:val="footer"/>
    <w:basedOn w:val="Normal"/>
    <w:link w:val="FooterChar"/>
    <w:uiPriority w:val="99"/>
    <w:unhideWhenUsed/>
    <w:rsid w:val="00DC5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B7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29933">
      <w:bodyDiv w:val="1"/>
      <w:marLeft w:val="0"/>
      <w:marRight w:val="0"/>
      <w:marTop w:val="0"/>
      <w:marBottom w:val="0"/>
      <w:divBdr>
        <w:top w:val="none" w:sz="0" w:space="0" w:color="auto"/>
        <w:left w:val="none" w:sz="0" w:space="0" w:color="auto"/>
        <w:bottom w:val="none" w:sz="0" w:space="0" w:color="auto"/>
        <w:right w:val="none" w:sz="0" w:space="0" w:color="auto"/>
      </w:divBdr>
    </w:div>
    <w:div w:id="202601767">
      <w:bodyDiv w:val="1"/>
      <w:marLeft w:val="0"/>
      <w:marRight w:val="0"/>
      <w:marTop w:val="0"/>
      <w:marBottom w:val="0"/>
      <w:divBdr>
        <w:top w:val="none" w:sz="0" w:space="0" w:color="auto"/>
        <w:left w:val="none" w:sz="0" w:space="0" w:color="auto"/>
        <w:bottom w:val="none" w:sz="0" w:space="0" w:color="auto"/>
        <w:right w:val="none" w:sz="0" w:space="0" w:color="auto"/>
      </w:divBdr>
    </w:div>
    <w:div w:id="258409877">
      <w:bodyDiv w:val="1"/>
      <w:marLeft w:val="0"/>
      <w:marRight w:val="0"/>
      <w:marTop w:val="0"/>
      <w:marBottom w:val="0"/>
      <w:divBdr>
        <w:top w:val="none" w:sz="0" w:space="0" w:color="auto"/>
        <w:left w:val="none" w:sz="0" w:space="0" w:color="auto"/>
        <w:bottom w:val="none" w:sz="0" w:space="0" w:color="auto"/>
        <w:right w:val="none" w:sz="0" w:space="0" w:color="auto"/>
      </w:divBdr>
    </w:div>
    <w:div w:id="596792175">
      <w:bodyDiv w:val="1"/>
      <w:marLeft w:val="0"/>
      <w:marRight w:val="0"/>
      <w:marTop w:val="0"/>
      <w:marBottom w:val="0"/>
      <w:divBdr>
        <w:top w:val="none" w:sz="0" w:space="0" w:color="auto"/>
        <w:left w:val="none" w:sz="0" w:space="0" w:color="auto"/>
        <w:bottom w:val="none" w:sz="0" w:space="0" w:color="auto"/>
        <w:right w:val="none" w:sz="0" w:space="0" w:color="auto"/>
      </w:divBdr>
    </w:div>
    <w:div w:id="756292869">
      <w:bodyDiv w:val="1"/>
      <w:marLeft w:val="0"/>
      <w:marRight w:val="0"/>
      <w:marTop w:val="0"/>
      <w:marBottom w:val="0"/>
      <w:divBdr>
        <w:top w:val="none" w:sz="0" w:space="0" w:color="auto"/>
        <w:left w:val="none" w:sz="0" w:space="0" w:color="auto"/>
        <w:bottom w:val="none" w:sz="0" w:space="0" w:color="auto"/>
        <w:right w:val="none" w:sz="0" w:space="0" w:color="auto"/>
      </w:divBdr>
    </w:div>
    <w:div w:id="918825839">
      <w:bodyDiv w:val="1"/>
      <w:marLeft w:val="0"/>
      <w:marRight w:val="0"/>
      <w:marTop w:val="0"/>
      <w:marBottom w:val="0"/>
      <w:divBdr>
        <w:top w:val="none" w:sz="0" w:space="0" w:color="auto"/>
        <w:left w:val="none" w:sz="0" w:space="0" w:color="auto"/>
        <w:bottom w:val="none" w:sz="0" w:space="0" w:color="auto"/>
        <w:right w:val="none" w:sz="0" w:space="0" w:color="auto"/>
      </w:divBdr>
    </w:div>
    <w:div w:id="1101148985">
      <w:bodyDiv w:val="1"/>
      <w:marLeft w:val="0"/>
      <w:marRight w:val="0"/>
      <w:marTop w:val="0"/>
      <w:marBottom w:val="0"/>
      <w:divBdr>
        <w:top w:val="none" w:sz="0" w:space="0" w:color="auto"/>
        <w:left w:val="none" w:sz="0" w:space="0" w:color="auto"/>
        <w:bottom w:val="none" w:sz="0" w:space="0" w:color="auto"/>
        <w:right w:val="none" w:sz="0" w:space="0" w:color="auto"/>
      </w:divBdr>
    </w:div>
    <w:div w:id="1206137473">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 w:id="1373576683">
      <w:bodyDiv w:val="1"/>
      <w:marLeft w:val="0"/>
      <w:marRight w:val="0"/>
      <w:marTop w:val="0"/>
      <w:marBottom w:val="0"/>
      <w:divBdr>
        <w:top w:val="none" w:sz="0" w:space="0" w:color="auto"/>
        <w:left w:val="none" w:sz="0" w:space="0" w:color="auto"/>
        <w:bottom w:val="none" w:sz="0" w:space="0" w:color="auto"/>
        <w:right w:val="none" w:sz="0" w:space="0" w:color="auto"/>
      </w:divBdr>
    </w:div>
    <w:div w:id="1482500221">
      <w:bodyDiv w:val="1"/>
      <w:marLeft w:val="0"/>
      <w:marRight w:val="0"/>
      <w:marTop w:val="0"/>
      <w:marBottom w:val="0"/>
      <w:divBdr>
        <w:top w:val="none" w:sz="0" w:space="0" w:color="auto"/>
        <w:left w:val="none" w:sz="0" w:space="0" w:color="auto"/>
        <w:bottom w:val="none" w:sz="0" w:space="0" w:color="auto"/>
        <w:right w:val="none" w:sz="0" w:space="0" w:color="auto"/>
      </w:divBdr>
    </w:div>
    <w:div w:id="1529218825">
      <w:bodyDiv w:val="1"/>
      <w:marLeft w:val="0"/>
      <w:marRight w:val="0"/>
      <w:marTop w:val="0"/>
      <w:marBottom w:val="0"/>
      <w:divBdr>
        <w:top w:val="none" w:sz="0" w:space="0" w:color="auto"/>
        <w:left w:val="none" w:sz="0" w:space="0" w:color="auto"/>
        <w:bottom w:val="none" w:sz="0" w:space="0" w:color="auto"/>
        <w:right w:val="none" w:sz="0" w:space="0" w:color="auto"/>
      </w:divBdr>
    </w:div>
    <w:div w:id="1620335775">
      <w:bodyDiv w:val="1"/>
      <w:marLeft w:val="0"/>
      <w:marRight w:val="0"/>
      <w:marTop w:val="0"/>
      <w:marBottom w:val="0"/>
      <w:divBdr>
        <w:top w:val="none" w:sz="0" w:space="0" w:color="auto"/>
        <w:left w:val="none" w:sz="0" w:space="0" w:color="auto"/>
        <w:bottom w:val="none" w:sz="0" w:space="0" w:color="auto"/>
        <w:right w:val="none" w:sz="0" w:space="0" w:color="auto"/>
      </w:divBdr>
    </w:div>
    <w:div w:id="1723213218">
      <w:bodyDiv w:val="1"/>
      <w:marLeft w:val="0"/>
      <w:marRight w:val="0"/>
      <w:marTop w:val="0"/>
      <w:marBottom w:val="0"/>
      <w:divBdr>
        <w:top w:val="none" w:sz="0" w:space="0" w:color="auto"/>
        <w:left w:val="none" w:sz="0" w:space="0" w:color="auto"/>
        <w:bottom w:val="none" w:sz="0" w:space="0" w:color="auto"/>
        <w:right w:val="none" w:sz="0" w:space="0" w:color="auto"/>
      </w:divBdr>
    </w:div>
    <w:div w:id="1724481007">
      <w:bodyDiv w:val="1"/>
      <w:marLeft w:val="0"/>
      <w:marRight w:val="0"/>
      <w:marTop w:val="0"/>
      <w:marBottom w:val="0"/>
      <w:divBdr>
        <w:top w:val="none" w:sz="0" w:space="0" w:color="auto"/>
        <w:left w:val="none" w:sz="0" w:space="0" w:color="auto"/>
        <w:bottom w:val="none" w:sz="0" w:space="0" w:color="auto"/>
        <w:right w:val="none" w:sz="0" w:space="0" w:color="auto"/>
      </w:divBdr>
    </w:div>
    <w:div w:id="1757021356">
      <w:bodyDiv w:val="1"/>
      <w:marLeft w:val="0"/>
      <w:marRight w:val="0"/>
      <w:marTop w:val="0"/>
      <w:marBottom w:val="0"/>
      <w:divBdr>
        <w:top w:val="none" w:sz="0" w:space="0" w:color="auto"/>
        <w:left w:val="none" w:sz="0" w:space="0" w:color="auto"/>
        <w:bottom w:val="none" w:sz="0" w:space="0" w:color="auto"/>
        <w:right w:val="none" w:sz="0" w:space="0" w:color="auto"/>
      </w:divBdr>
    </w:div>
    <w:div w:id="1860503237">
      <w:bodyDiv w:val="1"/>
      <w:marLeft w:val="0"/>
      <w:marRight w:val="0"/>
      <w:marTop w:val="0"/>
      <w:marBottom w:val="0"/>
      <w:divBdr>
        <w:top w:val="none" w:sz="0" w:space="0" w:color="auto"/>
        <w:left w:val="none" w:sz="0" w:space="0" w:color="auto"/>
        <w:bottom w:val="none" w:sz="0" w:space="0" w:color="auto"/>
        <w:right w:val="none" w:sz="0" w:space="0" w:color="auto"/>
      </w:divBdr>
    </w:div>
    <w:div w:id="18951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49A8-D064-41F8-B395-00B85944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Hiresh Desai</dc:creator>
  <cp:keywords/>
  <dc:description/>
  <cp:lastModifiedBy>Sonia Ketkar</cp:lastModifiedBy>
  <cp:revision>133</cp:revision>
  <cp:lastPrinted>2021-10-06T11:45:00Z</cp:lastPrinted>
  <dcterms:created xsi:type="dcterms:W3CDTF">2021-08-17T08:31:00Z</dcterms:created>
  <dcterms:modified xsi:type="dcterms:W3CDTF">2021-10-21T13:48:00Z</dcterms:modified>
</cp:coreProperties>
</file>