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EA" w:rsidRDefault="00191063">
      <w:pPr>
        <w:rPr>
          <w:rFonts w:ascii="Verdana" w:hAnsi="Verdana"/>
          <w:sz w:val="24"/>
          <w:szCs w:val="24"/>
          <w:lang w:val="en-US"/>
        </w:rPr>
      </w:pPr>
      <w:r>
        <w:rPr>
          <w:rFonts w:ascii="Verdana" w:hAnsi="Verdana"/>
          <w:sz w:val="24"/>
          <w:szCs w:val="24"/>
          <w:lang w:val="en-US"/>
        </w:rPr>
        <w:t>SASMIRA- Order under section 263- Appeal to The ITAT- Grounds</w:t>
      </w:r>
      <w:r w:rsidR="009D6E07">
        <w:rPr>
          <w:rFonts w:ascii="Verdana" w:hAnsi="Verdana"/>
          <w:sz w:val="24"/>
          <w:szCs w:val="24"/>
          <w:lang w:val="en-US"/>
        </w:rPr>
        <w:t xml:space="preserve"> of Appeal- </w:t>
      </w:r>
      <w:proofErr w:type="spellStart"/>
      <w:r w:rsidR="009D6E07">
        <w:rPr>
          <w:rFonts w:ascii="Verdana" w:hAnsi="Verdana"/>
          <w:sz w:val="24"/>
          <w:szCs w:val="24"/>
          <w:lang w:val="en-US"/>
        </w:rPr>
        <w:t>Asessment</w:t>
      </w:r>
      <w:proofErr w:type="spellEnd"/>
      <w:r w:rsidR="009D6E07">
        <w:rPr>
          <w:rFonts w:ascii="Verdana" w:hAnsi="Verdana"/>
          <w:sz w:val="24"/>
          <w:szCs w:val="24"/>
          <w:lang w:val="en-US"/>
        </w:rPr>
        <w:t xml:space="preserve"> Year 2017-18</w:t>
      </w:r>
      <w:bookmarkStart w:id="0" w:name="_GoBack"/>
      <w:bookmarkEnd w:id="0"/>
    </w:p>
    <w:p w:rsidR="00191063" w:rsidRDefault="00191063">
      <w:pPr>
        <w:rPr>
          <w:rFonts w:ascii="Verdana" w:hAnsi="Verdana"/>
          <w:sz w:val="24"/>
          <w:szCs w:val="24"/>
          <w:lang w:val="en-US"/>
        </w:rPr>
      </w:pPr>
    </w:p>
    <w:p w:rsidR="00191063" w:rsidRDefault="00191063" w:rsidP="00191063">
      <w:pPr>
        <w:pStyle w:val="ListParagraph"/>
        <w:numPr>
          <w:ilvl w:val="0"/>
          <w:numId w:val="1"/>
        </w:numPr>
        <w:rPr>
          <w:rFonts w:ascii="Verdana" w:hAnsi="Verdana"/>
          <w:sz w:val="24"/>
          <w:szCs w:val="24"/>
          <w:lang w:val="en-US"/>
        </w:rPr>
      </w:pPr>
      <w:r>
        <w:rPr>
          <w:rFonts w:ascii="Verdana" w:hAnsi="Verdana"/>
          <w:sz w:val="24"/>
          <w:szCs w:val="24"/>
          <w:lang w:val="en-US"/>
        </w:rPr>
        <w:t xml:space="preserve">On the facts and in the circumstances of the case and in law, Learned Commissioner of Income-tax (Exemptions) (In short, “CIT”) has erred in invoking revisionary jurisdiction under Section 263 Of the Income-tax Act, 1961 (In short, “the Act”) when the entire assessment order passed </w:t>
      </w:r>
      <w:r w:rsidR="00E55E30">
        <w:rPr>
          <w:rFonts w:ascii="Verdana" w:hAnsi="Verdana"/>
          <w:sz w:val="24"/>
          <w:szCs w:val="24"/>
          <w:lang w:val="en-US"/>
        </w:rPr>
        <w:t>by learned Assessing Officer (In short, (</w:t>
      </w:r>
      <w:r>
        <w:rPr>
          <w:rFonts w:ascii="Verdana" w:hAnsi="Verdana"/>
          <w:sz w:val="24"/>
          <w:szCs w:val="24"/>
          <w:lang w:val="en-US"/>
        </w:rPr>
        <w:t xml:space="preserve">the </w:t>
      </w:r>
      <w:r w:rsidR="00E55E30">
        <w:rPr>
          <w:rFonts w:ascii="Verdana" w:hAnsi="Verdana"/>
          <w:sz w:val="24"/>
          <w:szCs w:val="24"/>
          <w:lang w:val="en-US"/>
        </w:rPr>
        <w:t>“</w:t>
      </w:r>
      <w:r>
        <w:rPr>
          <w:rFonts w:ascii="Verdana" w:hAnsi="Verdana"/>
          <w:sz w:val="24"/>
          <w:szCs w:val="24"/>
          <w:lang w:val="en-US"/>
        </w:rPr>
        <w:t>AO</w:t>
      </w:r>
      <w:r w:rsidR="00E55E30">
        <w:rPr>
          <w:rFonts w:ascii="Verdana" w:hAnsi="Verdana"/>
          <w:sz w:val="24"/>
          <w:szCs w:val="24"/>
          <w:lang w:val="en-US"/>
        </w:rPr>
        <w:t>”</w:t>
      </w:r>
      <w:r>
        <w:rPr>
          <w:rFonts w:ascii="Verdana" w:hAnsi="Verdana"/>
          <w:sz w:val="24"/>
          <w:szCs w:val="24"/>
          <w:lang w:val="en-US"/>
        </w:rPr>
        <w:t xml:space="preserve">) is challenged in appeal and pending before learned Commissioner of Income-tax (Appeals) (In short, </w:t>
      </w:r>
      <w:r w:rsidR="00E55E30">
        <w:rPr>
          <w:rFonts w:ascii="Verdana" w:hAnsi="Verdana"/>
          <w:sz w:val="24"/>
          <w:szCs w:val="24"/>
          <w:lang w:val="en-US"/>
        </w:rPr>
        <w:t>“</w:t>
      </w:r>
      <w:r>
        <w:rPr>
          <w:rFonts w:ascii="Verdana" w:hAnsi="Verdana"/>
          <w:sz w:val="24"/>
          <w:szCs w:val="24"/>
          <w:lang w:val="en-US"/>
        </w:rPr>
        <w:t>CITA</w:t>
      </w:r>
      <w:r w:rsidR="00E55E30">
        <w:rPr>
          <w:rFonts w:ascii="Verdana" w:hAnsi="Verdana"/>
          <w:sz w:val="24"/>
          <w:szCs w:val="24"/>
          <w:lang w:val="en-US"/>
        </w:rPr>
        <w:t>”</w:t>
      </w:r>
      <w:r>
        <w:rPr>
          <w:rFonts w:ascii="Verdana" w:hAnsi="Verdana"/>
          <w:sz w:val="24"/>
          <w:szCs w:val="24"/>
          <w:lang w:val="en-US"/>
        </w:rPr>
        <w:t>);</w:t>
      </w:r>
    </w:p>
    <w:p w:rsidR="00191063" w:rsidRDefault="00E55E30" w:rsidP="00191063">
      <w:pPr>
        <w:pStyle w:val="ListParagraph"/>
        <w:numPr>
          <w:ilvl w:val="0"/>
          <w:numId w:val="1"/>
        </w:numPr>
        <w:rPr>
          <w:rFonts w:ascii="Verdana" w:hAnsi="Verdana"/>
          <w:sz w:val="24"/>
          <w:szCs w:val="24"/>
          <w:lang w:val="en-US"/>
        </w:rPr>
      </w:pPr>
      <w:r>
        <w:rPr>
          <w:rFonts w:ascii="Verdana" w:hAnsi="Verdana"/>
          <w:sz w:val="24"/>
          <w:szCs w:val="24"/>
          <w:lang w:val="en-US"/>
        </w:rPr>
        <w:t>On the facts and in the circumstances of the case and in law,</w:t>
      </w:r>
      <w:r>
        <w:rPr>
          <w:rFonts w:ascii="Verdana" w:hAnsi="Verdana"/>
          <w:sz w:val="24"/>
          <w:szCs w:val="24"/>
          <w:lang w:val="en-US"/>
        </w:rPr>
        <w:t xml:space="preserve"> learned CIT has erred in holding that income should have been  included to the extent of Rs. 1, 71, 72,136/- under the Head “Income from Other Sources” without appreciating (i) the nature of receipt, and (ii) year of accrual;</w:t>
      </w:r>
    </w:p>
    <w:p w:rsidR="00E55E30" w:rsidRDefault="00E55E30" w:rsidP="00191063">
      <w:pPr>
        <w:pStyle w:val="ListParagraph"/>
        <w:numPr>
          <w:ilvl w:val="0"/>
          <w:numId w:val="1"/>
        </w:numPr>
        <w:rPr>
          <w:rFonts w:ascii="Verdana" w:hAnsi="Verdana"/>
          <w:sz w:val="24"/>
          <w:szCs w:val="24"/>
          <w:lang w:val="en-US"/>
        </w:rPr>
      </w:pPr>
      <w:r>
        <w:rPr>
          <w:rFonts w:ascii="Verdana" w:hAnsi="Verdana"/>
          <w:sz w:val="24"/>
          <w:szCs w:val="24"/>
          <w:lang w:val="en-US"/>
        </w:rPr>
        <w:t>On the facts and in the circumstances of the case and in law,</w:t>
      </w:r>
      <w:r>
        <w:rPr>
          <w:rFonts w:ascii="Verdana" w:hAnsi="Verdana"/>
          <w:sz w:val="24"/>
          <w:szCs w:val="24"/>
          <w:lang w:val="en-US"/>
        </w:rPr>
        <w:t xml:space="preserve"> learned CIT has erred in holding that section 11(1) (d) is inapplicable when the issue of exemption under section 11 of the Act is pending before CITA and the appellant could not have foreseen that the exemption under section 11 would be denied by learned AO.</w:t>
      </w:r>
    </w:p>
    <w:p w:rsidR="00E55E30" w:rsidRPr="00191063" w:rsidRDefault="00E55E30" w:rsidP="00191063">
      <w:pPr>
        <w:pStyle w:val="ListParagraph"/>
        <w:numPr>
          <w:ilvl w:val="0"/>
          <w:numId w:val="1"/>
        </w:numPr>
        <w:rPr>
          <w:rFonts w:ascii="Verdana" w:hAnsi="Verdana"/>
          <w:sz w:val="24"/>
          <w:szCs w:val="24"/>
          <w:lang w:val="en-US"/>
        </w:rPr>
      </w:pPr>
      <w:r>
        <w:rPr>
          <w:rFonts w:ascii="Verdana" w:hAnsi="Verdana"/>
          <w:sz w:val="24"/>
          <w:szCs w:val="24"/>
          <w:lang w:val="en-US"/>
        </w:rPr>
        <w:t xml:space="preserve">The appellant craves leave to add, delete, modify and revise any of the above grounds and the above grounds are without prejudice to each other. </w:t>
      </w:r>
    </w:p>
    <w:sectPr w:rsidR="00E55E30" w:rsidRPr="00191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0056"/>
    <w:multiLevelType w:val="hybridMultilevel"/>
    <w:tmpl w:val="6A269B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DA"/>
    <w:rsid w:val="00191063"/>
    <w:rsid w:val="002709DA"/>
    <w:rsid w:val="009D6E07"/>
    <w:rsid w:val="00E363EA"/>
    <w:rsid w:val="00E55E30"/>
    <w:rsid w:val="00F343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0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4</cp:revision>
  <dcterms:created xsi:type="dcterms:W3CDTF">2022-05-19T06:18:00Z</dcterms:created>
  <dcterms:modified xsi:type="dcterms:W3CDTF">2022-05-19T06:40:00Z</dcterms:modified>
</cp:coreProperties>
</file>