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48" w:rsidRPr="008032D0" w:rsidRDefault="00AE4548">
      <w:pPr>
        <w:rPr>
          <w:rFonts w:ascii="Verdana" w:hAnsi="Verdana"/>
          <w:sz w:val="24"/>
          <w:szCs w:val="24"/>
          <w:lang w:val="en-US"/>
        </w:rPr>
      </w:pPr>
      <w:r w:rsidRPr="008032D0">
        <w:rPr>
          <w:rFonts w:ascii="Verdana" w:hAnsi="Verdana"/>
          <w:sz w:val="24"/>
          <w:szCs w:val="24"/>
          <w:lang w:val="en-US"/>
        </w:rPr>
        <w:t xml:space="preserve">Under the letter/notice under section 143 (2) of the Income-tax Act, 1961 (in short ‘the Act’), you have required us to show cause as to </w:t>
      </w:r>
      <w:r w:rsidR="003363A4" w:rsidRPr="008032D0">
        <w:rPr>
          <w:rFonts w:ascii="Verdana" w:hAnsi="Verdana"/>
          <w:sz w:val="24"/>
          <w:szCs w:val="24"/>
          <w:lang w:val="en-US"/>
        </w:rPr>
        <w:t>why following</w:t>
      </w:r>
      <w:r w:rsidRPr="008032D0">
        <w:rPr>
          <w:rFonts w:ascii="Verdana" w:hAnsi="Verdana"/>
          <w:sz w:val="24"/>
          <w:szCs w:val="24"/>
          <w:lang w:val="en-US"/>
        </w:rPr>
        <w:t xml:space="preserve"> additions should not be made in our case:-</w:t>
      </w:r>
    </w:p>
    <w:p w:rsidR="00AE4548" w:rsidRPr="008032D0" w:rsidRDefault="00AE4548" w:rsidP="00AE4548">
      <w:pPr>
        <w:pStyle w:val="ListParagraph"/>
        <w:numPr>
          <w:ilvl w:val="0"/>
          <w:numId w:val="1"/>
        </w:numPr>
        <w:rPr>
          <w:rFonts w:ascii="Verdana" w:hAnsi="Verdana"/>
          <w:sz w:val="24"/>
          <w:szCs w:val="24"/>
          <w:lang w:val="en-US"/>
        </w:rPr>
      </w:pPr>
      <w:r w:rsidRPr="008032D0">
        <w:rPr>
          <w:rFonts w:ascii="Verdana" w:hAnsi="Verdana"/>
          <w:sz w:val="24"/>
          <w:szCs w:val="24"/>
          <w:lang w:val="en-US"/>
        </w:rPr>
        <w:t>Addition under section 69A of Rs. 37, 20,000/- on account of unexplained money on account of cash returned to M/s Priyanka  Communications India Pvt Ltd (In short ‘ Priyanka’) in lieu if RTGS donation;</w:t>
      </w:r>
    </w:p>
    <w:p w:rsidR="00AE4548" w:rsidRPr="008032D0" w:rsidRDefault="00AE4548" w:rsidP="00AE4548">
      <w:pPr>
        <w:pStyle w:val="ListParagraph"/>
        <w:numPr>
          <w:ilvl w:val="0"/>
          <w:numId w:val="1"/>
        </w:numPr>
        <w:rPr>
          <w:rFonts w:ascii="Verdana" w:hAnsi="Verdana"/>
          <w:sz w:val="24"/>
          <w:szCs w:val="24"/>
          <w:lang w:val="en-US"/>
        </w:rPr>
      </w:pPr>
      <w:r w:rsidRPr="008032D0">
        <w:rPr>
          <w:rFonts w:ascii="Verdana" w:hAnsi="Verdana"/>
          <w:sz w:val="24"/>
          <w:szCs w:val="24"/>
          <w:lang w:val="en-US"/>
        </w:rPr>
        <w:t>Addition  under section 68 on account of unexplained cash audit(sic ‘Credit’) of Rs. 40, 00, 000/- on account of bogus   donation received;&amp;</w:t>
      </w:r>
    </w:p>
    <w:p w:rsidR="00BA6F79" w:rsidRPr="008032D0" w:rsidRDefault="003363A4" w:rsidP="003363A4">
      <w:pPr>
        <w:pStyle w:val="ListParagraph"/>
        <w:numPr>
          <w:ilvl w:val="0"/>
          <w:numId w:val="1"/>
        </w:numPr>
        <w:rPr>
          <w:rFonts w:ascii="Verdana" w:hAnsi="Verdana"/>
          <w:sz w:val="24"/>
          <w:szCs w:val="24"/>
          <w:lang w:val="en-US"/>
        </w:rPr>
      </w:pPr>
      <w:r w:rsidRPr="008032D0">
        <w:rPr>
          <w:rFonts w:ascii="Verdana" w:hAnsi="Verdana"/>
          <w:sz w:val="24"/>
          <w:szCs w:val="24"/>
          <w:lang w:val="en-US"/>
        </w:rPr>
        <w:t>Addition under section 69A on account of commission income retained after having returned the donation in cash of Rs. 2, 80, 000/-.</w:t>
      </w:r>
    </w:p>
    <w:p w:rsidR="00BA6F79" w:rsidRPr="008032D0" w:rsidRDefault="00BA6F79" w:rsidP="00BA6F79">
      <w:pPr>
        <w:pStyle w:val="ListParagraph"/>
        <w:ind w:left="1440"/>
        <w:rPr>
          <w:rFonts w:ascii="Verdana" w:hAnsi="Verdana"/>
          <w:sz w:val="24"/>
          <w:szCs w:val="24"/>
          <w:lang w:val="en-US"/>
        </w:rPr>
      </w:pPr>
    </w:p>
    <w:p w:rsidR="007E4FE8" w:rsidRPr="008032D0" w:rsidRDefault="003363A4" w:rsidP="00BA6F79">
      <w:pPr>
        <w:rPr>
          <w:rFonts w:ascii="Verdana" w:hAnsi="Verdana"/>
          <w:sz w:val="24"/>
          <w:szCs w:val="24"/>
          <w:lang w:val="en-US"/>
        </w:rPr>
      </w:pPr>
      <w:r w:rsidRPr="008032D0">
        <w:rPr>
          <w:rFonts w:ascii="Verdana" w:hAnsi="Verdana"/>
          <w:sz w:val="24"/>
          <w:szCs w:val="24"/>
          <w:lang w:val="en-US"/>
        </w:rPr>
        <w:t>A detailed reply to other issues raised in the</w:t>
      </w:r>
      <w:r w:rsidR="00C5314D" w:rsidRPr="008032D0">
        <w:rPr>
          <w:rFonts w:ascii="Verdana" w:hAnsi="Verdana"/>
          <w:sz w:val="24"/>
          <w:szCs w:val="24"/>
          <w:lang w:val="en-US"/>
        </w:rPr>
        <w:t xml:space="preserve"> letter under reference, are</w:t>
      </w:r>
      <w:r w:rsidRPr="008032D0">
        <w:rPr>
          <w:rFonts w:ascii="Verdana" w:hAnsi="Verdana"/>
          <w:sz w:val="24"/>
          <w:szCs w:val="24"/>
          <w:lang w:val="en-US"/>
        </w:rPr>
        <w:t xml:space="preserve"> already filed </w:t>
      </w:r>
      <w:r w:rsidR="00C5314D" w:rsidRPr="008032D0">
        <w:rPr>
          <w:rFonts w:ascii="Verdana" w:hAnsi="Verdana"/>
          <w:sz w:val="24"/>
          <w:szCs w:val="24"/>
          <w:lang w:val="en-US"/>
        </w:rPr>
        <w:t xml:space="preserve">in </w:t>
      </w:r>
      <w:r w:rsidRPr="008032D0">
        <w:rPr>
          <w:rFonts w:ascii="Verdana" w:hAnsi="Verdana"/>
          <w:sz w:val="24"/>
          <w:szCs w:val="24"/>
          <w:lang w:val="en-US"/>
        </w:rPr>
        <w:t>our</w:t>
      </w:r>
      <w:r w:rsidR="00C5314D" w:rsidRPr="008032D0">
        <w:rPr>
          <w:rFonts w:ascii="Verdana" w:hAnsi="Verdana"/>
          <w:sz w:val="24"/>
          <w:szCs w:val="24"/>
          <w:lang w:val="en-US"/>
        </w:rPr>
        <w:t xml:space="preserve"> earlier</w:t>
      </w:r>
      <w:r w:rsidRPr="008032D0">
        <w:rPr>
          <w:rFonts w:ascii="Verdana" w:hAnsi="Verdana"/>
          <w:sz w:val="24"/>
          <w:szCs w:val="24"/>
          <w:lang w:val="en-US"/>
        </w:rPr>
        <w:t xml:space="preserve"> submissions and for the sake of brevity and convenience, the same are not repeated here except on three above issues.</w:t>
      </w:r>
      <w:r w:rsidR="00F336AE" w:rsidRPr="008032D0">
        <w:rPr>
          <w:rFonts w:ascii="Verdana" w:hAnsi="Verdana"/>
          <w:sz w:val="24"/>
          <w:szCs w:val="24"/>
          <w:lang w:val="en-US"/>
        </w:rPr>
        <w:t xml:space="preserve"> In order to understand the issues it shall be appropriate to reproduce the relevant sections.</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b/>
          <w:bCs/>
          <w:color w:val="000000"/>
          <w:sz w:val="24"/>
          <w:szCs w:val="24"/>
          <w:lang w:eastAsia="en-IN"/>
        </w:rPr>
        <w:t>Unexplained money-</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b/>
          <w:bCs/>
          <w:color w:val="000000"/>
          <w:sz w:val="24"/>
          <w:szCs w:val="24"/>
          <w:lang w:eastAsia="en-IN"/>
        </w:rPr>
        <w:t>“69A. </w:t>
      </w:r>
      <w:r w:rsidRPr="008032D0">
        <w:rPr>
          <w:rFonts w:ascii="Verdana" w:eastAsia="Times New Roman" w:hAnsi="Verdana" w:cs="Arial"/>
          <w:color w:val="000000"/>
          <w:sz w:val="24"/>
          <w:szCs w:val="24"/>
          <w:lang w:eastAsia="en-IN"/>
        </w:rPr>
        <w:t>Where in any financial year the assessee is found to be the owner of any money, bullion, jewellery or other valuable article and such money, bullion, jewellery or valuable article is not recorded in the books of account, if any, maintained by him for any source of income, and the assessee offers no explanation about the nature and source of acquisition of the money, bullion, jewellery or other valuable article, or the explanation offered by him is not, in the opinion of the Assessing Officer, satisfactory, the money and the value of the bullion, jewellery or other valuable article may be deemed to be the income</w:t>
      </w:r>
      <w:r w:rsidRPr="008032D0">
        <w:rPr>
          <w:rFonts w:ascii="Verdana" w:eastAsia="Times New Roman" w:hAnsi="Verdana" w:cs="Arial"/>
          <w:color w:val="0000FF"/>
          <w:sz w:val="24"/>
          <w:szCs w:val="24"/>
          <w:vertAlign w:val="superscript"/>
          <w:lang w:eastAsia="en-IN"/>
        </w:rPr>
        <w:t>68</w:t>
      </w:r>
      <w:r w:rsidRPr="008032D0">
        <w:rPr>
          <w:rFonts w:ascii="Verdana" w:eastAsia="Times New Roman" w:hAnsi="Verdana" w:cs="Arial"/>
          <w:color w:val="000000"/>
          <w:sz w:val="24"/>
          <w:szCs w:val="24"/>
          <w:lang w:eastAsia="en-IN"/>
        </w:rPr>
        <w:t> of the assessee for such financial year.</w:t>
      </w:r>
      <w:r w:rsidRPr="008032D0">
        <w:rPr>
          <w:rFonts w:ascii="Verdana" w:eastAsia="Times New Roman" w:hAnsi="Verdana" w:cs="Arial"/>
          <w:b/>
          <w:bCs/>
          <w:color w:val="000000"/>
          <w:sz w:val="24"/>
          <w:szCs w:val="24"/>
          <w:lang w:eastAsia="en-IN"/>
        </w:rPr>
        <w:t>”</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color w:val="000000"/>
          <w:sz w:val="24"/>
          <w:szCs w:val="24"/>
          <w:lang w:eastAsia="en-IN"/>
        </w:rPr>
        <w:t>From the language of the Section, it is imperative that an assessee must be found the owner of money and such money is not recorded in the books of the assessee and for which either no explanation is given by him or the explanation offered is unsatisfactory in the opinion of the Assessing Officer.</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color w:val="000000"/>
          <w:sz w:val="24"/>
          <w:szCs w:val="24"/>
          <w:lang w:eastAsia="en-IN"/>
        </w:rPr>
        <w:t xml:space="preserve">In the case of the assessee-trust, it has not been found owner of any cash and it is only an assumption and surmise on your part. There is lack of any cogent material to link the narratives of Whatsapp messages with the involvement of the assessee-trust at any stage during the period of chats. Rather one </w:t>
      </w:r>
      <w:r w:rsidR="002453A2" w:rsidRPr="008032D0">
        <w:rPr>
          <w:rFonts w:ascii="Verdana" w:eastAsia="Times New Roman" w:hAnsi="Verdana" w:cs="Arial"/>
          <w:color w:val="000000"/>
          <w:sz w:val="24"/>
          <w:szCs w:val="24"/>
          <w:lang w:eastAsia="en-IN"/>
        </w:rPr>
        <w:t>of the</w:t>
      </w:r>
      <w:r w:rsidRPr="008032D0">
        <w:rPr>
          <w:rFonts w:ascii="Verdana" w:eastAsia="Times New Roman" w:hAnsi="Verdana" w:cs="Arial"/>
          <w:color w:val="000000"/>
          <w:sz w:val="24"/>
          <w:szCs w:val="24"/>
          <w:lang w:eastAsia="en-IN"/>
        </w:rPr>
        <w:t xml:space="preserve"> </w:t>
      </w:r>
      <w:proofErr w:type="gramStart"/>
      <w:r w:rsidRPr="008032D0">
        <w:rPr>
          <w:rFonts w:ascii="Verdana" w:eastAsia="Times New Roman" w:hAnsi="Verdana" w:cs="Arial"/>
          <w:color w:val="000000"/>
          <w:sz w:val="24"/>
          <w:szCs w:val="24"/>
          <w:lang w:eastAsia="en-IN"/>
        </w:rPr>
        <w:t>witnesses</w:t>
      </w:r>
      <w:proofErr w:type="gramEnd"/>
      <w:r w:rsidRPr="008032D0">
        <w:rPr>
          <w:rFonts w:ascii="Verdana" w:eastAsia="Times New Roman" w:hAnsi="Verdana" w:cs="Arial"/>
          <w:color w:val="000000"/>
          <w:sz w:val="24"/>
          <w:szCs w:val="24"/>
          <w:lang w:eastAsia="en-IN"/>
        </w:rPr>
        <w:t xml:space="preserve"> whose testimony is being relied upon, has denied any role of the trust and owned up the return of cash by him</w:t>
      </w:r>
      <w:r w:rsidR="002453A2" w:rsidRPr="008032D0">
        <w:rPr>
          <w:rFonts w:ascii="Verdana" w:eastAsia="Times New Roman" w:hAnsi="Verdana" w:cs="Arial"/>
          <w:color w:val="000000"/>
          <w:sz w:val="24"/>
          <w:szCs w:val="24"/>
          <w:lang w:eastAsia="en-IN"/>
        </w:rPr>
        <w:t xml:space="preserve">. </w:t>
      </w:r>
      <w:r w:rsidR="002453A2" w:rsidRPr="008032D0">
        <w:rPr>
          <w:rFonts w:ascii="Verdana" w:eastAsia="Times New Roman" w:hAnsi="Verdana" w:cs="Arial"/>
          <w:color w:val="000000"/>
          <w:sz w:val="24"/>
          <w:szCs w:val="24"/>
          <w:lang w:eastAsia="en-IN"/>
        </w:rPr>
        <w:lastRenderedPageBreak/>
        <w:t xml:space="preserve">Therefore, the addition proposed in this behalf is unwarranted, uncalled for, unjust, arbitrary and without any cogent evidence. </w:t>
      </w:r>
    </w:p>
    <w:p w:rsidR="002E09B6" w:rsidRPr="008032D0" w:rsidRDefault="002E09B6" w:rsidP="002E09B6">
      <w:pPr>
        <w:pStyle w:val="tx"/>
        <w:shd w:val="clear" w:color="auto" w:fill="FFFFFF"/>
        <w:spacing w:before="0" w:beforeAutospacing="0" w:after="80" w:afterAutospacing="0"/>
        <w:jc w:val="both"/>
        <w:rPr>
          <w:rFonts w:ascii="Verdana" w:hAnsi="Verdana"/>
          <w:b/>
          <w:bCs/>
          <w:color w:val="444444"/>
        </w:rPr>
      </w:pPr>
      <w:r w:rsidRPr="008032D0">
        <w:rPr>
          <w:rFonts w:ascii="Verdana" w:hAnsi="Verdana"/>
          <w:b/>
          <w:bCs/>
          <w:color w:val="444444"/>
        </w:rPr>
        <w:t>Cash credits.</w:t>
      </w:r>
      <w:r w:rsidRPr="008032D0">
        <w:rPr>
          <w:rFonts w:ascii="Verdana" w:hAnsi="Verdana" w:cs="Arial"/>
          <w:color w:val="000000"/>
        </w:rPr>
        <w:t xml:space="preserve"> </w:t>
      </w:r>
    </w:p>
    <w:p w:rsidR="002E09B6" w:rsidRPr="008032D0" w:rsidRDefault="002E09B6" w:rsidP="002E09B6">
      <w:pPr>
        <w:pStyle w:val="tx"/>
        <w:shd w:val="clear" w:color="auto" w:fill="FFFFFF"/>
        <w:spacing w:before="0" w:beforeAutospacing="0" w:after="80" w:afterAutospacing="0"/>
        <w:jc w:val="both"/>
        <w:rPr>
          <w:rFonts w:ascii="Verdana" w:hAnsi="Verdana"/>
          <w:color w:val="444444"/>
        </w:rPr>
      </w:pPr>
      <w:r w:rsidRPr="008032D0">
        <w:rPr>
          <w:rFonts w:ascii="Verdana" w:hAnsi="Verdana"/>
          <w:b/>
          <w:bCs/>
          <w:color w:val="444444"/>
        </w:rPr>
        <w:t>“</w:t>
      </w:r>
      <w:r w:rsidRPr="008032D0">
        <w:rPr>
          <w:rFonts w:ascii="Verdana" w:hAnsi="Verdana"/>
          <w:b/>
          <w:bCs/>
          <w:color w:val="444444"/>
        </w:rPr>
        <w:t>68. </w:t>
      </w:r>
      <w:r w:rsidRPr="008032D0">
        <w:rPr>
          <w:rFonts w:ascii="Verdana" w:hAnsi="Verdana"/>
          <w:color w:val="444444"/>
        </w:rPr>
        <w:t xml:space="preserve">Where any sum is found credited in the books of an assessee maintained for any previous year, and the assessee offers no explanation about the nature and source thereof or the explanation offered by him is not, in the opinion of the Assessing Officer, satisfactory, the sum so credited may be charged to income-tax as the income of the assessee of that previous </w:t>
      </w:r>
      <w:r w:rsidRPr="008032D0">
        <w:rPr>
          <w:rFonts w:ascii="Verdana" w:hAnsi="Verdana"/>
          <w:color w:val="444444"/>
        </w:rPr>
        <w:t>year:</w:t>
      </w:r>
    </w:p>
    <w:p w:rsidR="002E09B6" w:rsidRPr="008032D0" w:rsidRDefault="002E09B6" w:rsidP="002E09B6">
      <w:pPr>
        <w:pStyle w:val="tx"/>
        <w:shd w:val="clear" w:color="auto" w:fill="FFFFFF"/>
        <w:spacing w:before="0" w:beforeAutospacing="0" w:after="80" w:afterAutospacing="0"/>
        <w:jc w:val="both"/>
        <w:rPr>
          <w:rFonts w:ascii="Verdana" w:hAnsi="Verdana"/>
          <w:color w:val="444444"/>
        </w:rPr>
      </w:pPr>
      <w:r w:rsidRPr="008032D0">
        <w:rPr>
          <w:rFonts w:ascii="Verdana" w:hAnsi="Verdana"/>
          <w:b/>
          <w:bCs/>
          <w:color w:val="444444"/>
        </w:rPr>
        <w:t>Provided</w:t>
      </w:r>
      <w:r w:rsidRPr="008032D0">
        <w:rPr>
          <w:rFonts w:ascii="Verdana" w:hAnsi="Verdana"/>
          <w:color w:val="444444"/>
        </w:rPr>
        <w:t> that where the assessee is a company (not being a company in which the public are substantially interested), and the sum so credited consists of share application money, share capital, share premium or any such amount by whatever name called, any explanation offered by such assessee-company shall be deemed to be not satisfactory, unless—</w:t>
      </w:r>
    </w:p>
    <w:p w:rsidR="002E09B6" w:rsidRPr="008032D0" w:rsidRDefault="002E09B6" w:rsidP="002E09B6">
      <w:pPr>
        <w:pStyle w:val="indent1"/>
        <w:shd w:val="clear" w:color="auto" w:fill="FFFFFF"/>
        <w:spacing w:before="0" w:beforeAutospacing="0" w:after="80" w:afterAutospacing="0"/>
        <w:ind w:left="567" w:hanging="397"/>
        <w:jc w:val="both"/>
        <w:rPr>
          <w:rFonts w:ascii="Verdana" w:hAnsi="Verdana"/>
          <w:color w:val="444444"/>
        </w:rPr>
      </w:pPr>
      <w:r w:rsidRPr="008032D0">
        <w:rPr>
          <w:rFonts w:ascii="Verdana" w:hAnsi="Verdana"/>
          <w:color w:val="444444"/>
        </w:rPr>
        <w:t>(</w:t>
      </w:r>
      <w:r w:rsidRPr="008032D0">
        <w:rPr>
          <w:rFonts w:ascii="Verdana" w:hAnsi="Verdana"/>
          <w:i/>
          <w:iCs/>
          <w:color w:val="444444"/>
        </w:rPr>
        <w:t>a</w:t>
      </w:r>
      <w:r w:rsidRPr="008032D0">
        <w:rPr>
          <w:rFonts w:ascii="Verdana" w:hAnsi="Verdana"/>
          <w:color w:val="444444"/>
        </w:rPr>
        <w:t>) the person, being a resident in whose name such credit is recorded in the books of such company also offers an explanation about the nature and source of such sum so credited; and</w:t>
      </w:r>
    </w:p>
    <w:p w:rsidR="002E09B6" w:rsidRPr="008032D0" w:rsidRDefault="002E09B6" w:rsidP="002E09B6">
      <w:pPr>
        <w:pStyle w:val="indent1"/>
        <w:shd w:val="clear" w:color="auto" w:fill="FFFFFF"/>
        <w:spacing w:before="0" w:beforeAutospacing="0" w:after="80" w:afterAutospacing="0"/>
        <w:ind w:left="567" w:hanging="397"/>
        <w:jc w:val="both"/>
        <w:rPr>
          <w:rFonts w:ascii="Verdana" w:hAnsi="Verdana"/>
          <w:color w:val="444444"/>
        </w:rPr>
      </w:pPr>
      <w:r w:rsidRPr="008032D0">
        <w:rPr>
          <w:rFonts w:ascii="Verdana" w:hAnsi="Verdana"/>
          <w:color w:val="444444"/>
        </w:rPr>
        <w:t>(</w:t>
      </w:r>
      <w:r w:rsidRPr="008032D0">
        <w:rPr>
          <w:rFonts w:ascii="Verdana" w:hAnsi="Verdana"/>
          <w:i/>
          <w:iCs/>
          <w:color w:val="444444"/>
        </w:rPr>
        <w:t>b</w:t>
      </w:r>
      <w:r w:rsidRPr="008032D0">
        <w:rPr>
          <w:rFonts w:ascii="Verdana" w:hAnsi="Verdana"/>
          <w:color w:val="444444"/>
        </w:rPr>
        <w:t xml:space="preserve">)  </w:t>
      </w:r>
      <w:proofErr w:type="gramStart"/>
      <w:r w:rsidRPr="008032D0">
        <w:rPr>
          <w:rFonts w:ascii="Verdana" w:hAnsi="Verdana"/>
          <w:color w:val="444444"/>
        </w:rPr>
        <w:t>such</w:t>
      </w:r>
      <w:proofErr w:type="gramEnd"/>
      <w:r w:rsidRPr="008032D0">
        <w:rPr>
          <w:rFonts w:ascii="Verdana" w:hAnsi="Verdana"/>
          <w:color w:val="444444"/>
        </w:rPr>
        <w:t xml:space="preserve"> explanation in the opinion of the Assessing Officer aforesaid has been found to be satisfactory:</w:t>
      </w:r>
    </w:p>
    <w:p w:rsidR="002E09B6" w:rsidRPr="008032D0" w:rsidRDefault="002E09B6" w:rsidP="002E09B6">
      <w:pPr>
        <w:pStyle w:val="tx"/>
        <w:shd w:val="clear" w:color="auto" w:fill="FFFFFF"/>
        <w:spacing w:before="0" w:beforeAutospacing="0" w:after="80" w:afterAutospacing="0"/>
        <w:rPr>
          <w:rFonts w:ascii="Verdana" w:hAnsi="Verdana"/>
          <w:color w:val="444444"/>
        </w:rPr>
      </w:pPr>
      <w:r w:rsidRPr="008032D0">
        <w:rPr>
          <w:rFonts w:ascii="Verdana" w:hAnsi="Verdana"/>
          <w:b/>
          <w:bCs/>
          <w:color w:val="444444"/>
        </w:rPr>
        <w:t>Provided further</w:t>
      </w:r>
      <w:r w:rsidRPr="008032D0">
        <w:rPr>
          <w:rFonts w:ascii="Verdana" w:hAnsi="Verdana"/>
          <w:color w:val="444444"/>
        </w:rPr>
        <w:t> that nothing contained in the first proviso shall apply if the person, in whose name the sum referred to therein is recorded, is a venture capital fund or a venture capital company as referred to in clause (</w:t>
      </w:r>
      <w:r w:rsidRPr="008032D0">
        <w:rPr>
          <w:rFonts w:ascii="Verdana" w:hAnsi="Verdana"/>
          <w:i/>
          <w:iCs/>
          <w:color w:val="444444"/>
        </w:rPr>
        <w:t>23FB</w:t>
      </w:r>
      <w:proofErr w:type="gramStart"/>
      <w:r w:rsidRPr="008032D0">
        <w:rPr>
          <w:rFonts w:ascii="Verdana" w:hAnsi="Verdana"/>
          <w:color w:val="444444"/>
        </w:rPr>
        <w:t>)of</w:t>
      </w:r>
      <w:proofErr w:type="gramEnd"/>
      <w:r w:rsidRPr="008032D0">
        <w:rPr>
          <w:rFonts w:ascii="Verdana" w:hAnsi="Verdana"/>
          <w:color w:val="444444"/>
        </w:rPr>
        <w:t> </w:t>
      </w:r>
      <w:hyperlink r:id="rId8" w:history="1">
        <w:r w:rsidRPr="008032D0">
          <w:rPr>
            <w:rStyle w:val="Hyperlink"/>
            <w:rFonts w:ascii="Verdana" w:hAnsi="Verdana"/>
            <w:color w:val="0072C6"/>
          </w:rPr>
          <w:t>section 10</w:t>
        </w:r>
      </w:hyperlink>
      <w:r w:rsidRPr="008032D0">
        <w:rPr>
          <w:rFonts w:ascii="Verdana" w:hAnsi="Verdana"/>
          <w:color w:val="444444"/>
        </w:rPr>
        <w:t>.</w:t>
      </w:r>
    </w:p>
    <w:p w:rsidR="000A6C55" w:rsidRPr="008032D0" w:rsidRDefault="002453A2" w:rsidP="00F336AE">
      <w:pPr>
        <w:shd w:val="clear" w:color="auto" w:fill="FFFFFF"/>
        <w:spacing w:after="80" w:line="240" w:lineRule="auto"/>
        <w:jc w:val="both"/>
        <w:rPr>
          <w:rFonts w:ascii="Verdana" w:eastAsia="Times New Roman" w:hAnsi="Verdana" w:cs="Arial"/>
          <w:color w:val="222222"/>
          <w:sz w:val="24"/>
          <w:szCs w:val="24"/>
          <w:lang w:val="en-US" w:eastAsia="en-IN"/>
        </w:rPr>
      </w:pPr>
      <w:r w:rsidRPr="008032D0">
        <w:rPr>
          <w:rFonts w:ascii="Verdana" w:eastAsia="Times New Roman" w:hAnsi="Verdana" w:cs="Arial"/>
          <w:color w:val="000000"/>
          <w:sz w:val="24"/>
          <w:szCs w:val="24"/>
          <w:lang w:eastAsia="en-IN"/>
        </w:rPr>
        <w:t xml:space="preserve">Three </w:t>
      </w:r>
      <w:r w:rsidR="000A6C55" w:rsidRPr="008032D0">
        <w:rPr>
          <w:rFonts w:ascii="Verdana" w:eastAsia="Times New Roman" w:hAnsi="Verdana" w:cs="Arial"/>
          <w:color w:val="000000"/>
          <w:sz w:val="24"/>
          <w:szCs w:val="24"/>
          <w:lang w:eastAsia="en-IN"/>
        </w:rPr>
        <w:t>ingredients</w:t>
      </w:r>
      <w:r w:rsidRPr="008032D0">
        <w:rPr>
          <w:rFonts w:ascii="Verdana" w:eastAsia="Times New Roman" w:hAnsi="Verdana" w:cs="Arial"/>
          <w:color w:val="000000"/>
          <w:sz w:val="24"/>
          <w:szCs w:val="24"/>
          <w:lang w:eastAsia="en-IN"/>
        </w:rPr>
        <w:t xml:space="preserve"> which require to be adduced on the part of the assessee are: (1) identity of the payer, (ii) creditworthiness of the payer, &amp; (3) genuineness of the transaction.</w:t>
      </w:r>
      <w:r w:rsidRPr="008032D0">
        <w:rPr>
          <w:rFonts w:ascii="Verdana" w:eastAsia="Times New Roman" w:hAnsi="Verdana" w:cs="Arial"/>
          <w:color w:val="222222"/>
          <w:sz w:val="24"/>
          <w:szCs w:val="24"/>
          <w:lang w:val="en-US" w:eastAsia="en-IN"/>
        </w:rPr>
        <w:t>The identity of the payer, M/s Priyanka is established beyond doubt. Creditworthiness</w:t>
      </w:r>
      <w:r w:rsidR="000A6C55" w:rsidRPr="008032D0">
        <w:rPr>
          <w:rFonts w:ascii="Verdana" w:eastAsia="Times New Roman" w:hAnsi="Verdana" w:cs="Arial"/>
          <w:color w:val="222222"/>
          <w:sz w:val="24"/>
          <w:szCs w:val="24"/>
          <w:lang w:val="en-US" w:eastAsia="en-IN"/>
        </w:rPr>
        <w:t xml:space="preserve"> of M/s Priyanka has</w:t>
      </w:r>
      <w:r w:rsidRPr="008032D0">
        <w:rPr>
          <w:rFonts w:ascii="Verdana" w:eastAsia="Times New Roman" w:hAnsi="Verdana" w:cs="Arial"/>
          <w:color w:val="222222"/>
          <w:sz w:val="24"/>
          <w:szCs w:val="24"/>
          <w:lang w:val="en-US" w:eastAsia="en-IN"/>
        </w:rPr>
        <w:t xml:space="preserve"> not been doubted by your Honour and genuineness of the transaction is proved as the trust has accounted for the same as Corpus fund which in a way gets reflected as capital of the Trust. </w:t>
      </w:r>
    </w:p>
    <w:p w:rsidR="00F336AE" w:rsidRPr="008032D0" w:rsidRDefault="002453A2" w:rsidP="00F336AE">
      <w:pPr>
        <w:shd w:val="clear" w:color="auto" w:fill="FFFFFF"/>
        <w:spacing w:after="80" w:line="240" w:lineRule="auto"/>
        <w:jc w:val="both"/>
        <w:rPr>
          <w:rFonts w:ascii="Verdana" w:eastAsia="Times New Roman" w:hAnsi="Verdana" w:cs="Arial"/>
          <w:color w:val="222222"/>
          <w:sz w:val="24"/>
          <w:szCs w:val="24"/>
          <w:lang w:val="en-US" w:eastAsia="en-IN"/>
        </w:rPr>
      </w:pPr>
      <w:r w:rsidRPr="008032D0">
        <w:rPr>
          <w:rFonts w:ascii="Verdana" w:eastAsia="Times New Roman" w:hAnsi="Verdana" w:cs="Arial"/>
          <w:color w:val="222222"/>
          <w:sz w:val="24"/>
          <w:szCs w:val="24"/>
          <w:lang w:val="en-US" w:eastAsia="en-IN"/>
        </w:rPr>
        <w:t xml:space="preserve">Assuming for a moment, though denying at the same time, that the testimony and the evidence in the form of the statements and copies of the </w:t>
      </w:r>
      <w:r w:rsidR="000A6C55" w:rsidRPr="008032D0">
        <w:rPr>
          <w:rFonts w:ascii="Verdana" w:eastAsia="Times New Roman" w:hAnsi="Verdana" w:cs="Arial"/>
          <w:color w:val="222222"/>
          <w:sz w:val="24"/>
          <w:szCs w:val="24"/>
          <w:lang w:val="en-US" w:eastAsia="en-IN"/>
        </w:rPr>
        <w:t>Whatsapp</w:t>
      </w:r>
      <w:r w:rsidRPr="008032D0">
        <w:rPr>
          <w:rFonts w:ascii="Verdana" w:eastAsia="Times New Roman" w:hAnsi="Verdana" w:cs="Arial"/>
          <w:color w:val="222222"/>
          <w:sz w:val="24"/>
          <w:szCs w:val="24"/>
          <w:lang w:val="en-US" w:eastAsia="en-IN"/>
        </w:rPr>
        <w:t xml:space="preserve"> </w:t>
      </w:r>
      <w:r w:rsidR="000A6C55" w:rsidRPr="008032D0">
        <w:rPr>
          <w:rFonts w:ascii="Verdana" w:eastAsia="Times New Roman" w:hAnsi="Verdana" w:cs="Arial"/>
          <w:color w:val="222222"/>
          <w:sz w:val="24"/>
          <w:szCs w:val="24"/>
          <w:lang w:val="en-US" w:eastAsia="en-IN"/>
        </w:rPr>
        <w:t>chats are</w:t>
      </w:r>
      <w:r w:rsidRPr="008032D0">
        <w:rPr>
          <w:rFonts w:ascii="Verdana" w:eastAsia="Times New Roman" w:hAnsi="Verdana" w:cs="Arial"/>
          <w:color w:val="222222"/>
          <w:sz w:val="24"/>
          <w:szCs w:val="24"/>
          <w:lang w:val="en-US" w:eastAsia="en-IN"/>
        </w:rPr>
        <w:t xml:space="preserve"> to be believed even then the trust has nothing to do unless any corroborating evidence is found that the money returned back to M/s Priyanka admittedly by Shri Sanjay Gala was money belonging to the trust which has</w:t>
      </w:r>
      <w:r w:rsidR="00387B80" w:rsidRPr="008032D0">
        <w:rPr>
          <w:rFonts w:ascii="Verdana" w:eastAsia="Times New Roman" w:hAnsi="Verdana" w:cs="Arial"/>
          <w:color w:val="222222"/>
          <w:sz w:val="24"/>
          <w:szCs w:val="24"/>
          <w:lang w:val="en-US" w:eastAsia="en-IN"/>
        </w:rPr>
        <w:t xml:space="preserve"> been passed on to M/s Priyank</w:t>
      </w:r>
      <w:r w:rsidR="002E09B6" w:rsidRPr="008032D0">
        <w:rPr>
          <w:rFonts w:ascii="Verdana" w:eastAsia="Times New Roman" w:hAnsi="Verdana" w:cs="Arial"/>
          <w:color w:val="222222"/>
          <w:sz w:val="24"/>
          <w:szCs w:val="24"/>
          <w:lang w:val="en-US" w:eastAsia="en-IN"/>
        </w:rPr>
        <w:t>a</w:t>
      </w:r>
      <w:r w:rsidRPr="008032D0">
        <w:rPr>
          <w:rFonts w:ascii="Verdana" w:eastAsia="Times New Roman" w:hAnsi="Verdana" w:cs="Arial"/>
          <w:color w:val="222222"/>
          <w:sz w:val="24"/>
          <w:szCs w:val="24"/>
          <w:lang w:val="en-US" w:eastAsia="en-IN"/>
        </w:rPr>
        <w:t xml:space="preserve"> through Shri Sanjay Gala. Nothing of this sort is even</w:t>
      </w:r>
      <w:r w:rsidR="002E09B6" w:rsidRPr="008032D0">
        <w:rPr>
          <w:rFonts w:ascii="Verdana" w:eastAsia="Times New Roman" w:hAnsi="Verdana" w:cs="Arial"/>
          <w:color w:val="222222"/>
          <w:sz w:val="24"/>
          <w:szCs w:val="24"/>
          <w:lang w:val="en-US" w:eastAsia="en-IN"/>
        </w:rPr>
        <w:t xml:space="preserve"> been</w:t>
      </w:r>
      <w:r w:rsidRPr="008032D0">
        <w:rPr>
          <w:rFonts w:ascii="Verdana" w:eastAsia="Times New Roman" w:hAnsi="Verdana" w:cs="Arial"/>
          <w:color w:val="222222"/>
          <w:sz w:val="24"/>
          <w:szCs w:val="24"/>
          <w:lang w:val="en-US" w:eastAsia="en-IN"/>
        </w:rPr>
        <w:t xml:space="preserve"> hinted at</w:t>
      </w:r>
      <w:r w:rsidR="002E09B6" w:rsidRPr="008032D0">
        <w:rPr>
          <w:rFonts w:ascii="Verdana" w:eastAsia="Times New Roman" w:hAnsi="Verdana" w:cs="Arial"/>
          <w:color w:val="222222"/>
          <w:sz w:val="24"/>
          <w:szCs w:val="24"/>
          <w:lang w:val="en-US" w:eastAsia="en-IN"/>
        </w:rPr>
        <w:t>,</w:t>
      </w:r>
      <w:r w:rsidRPr="008032D0">
        <w:rPr>
          <w:rFonts w:ascii="Verdana" w:eastAsia="Times New Roman" w:hAnsi="Verdana" w:cs="Arial"/>
          <w:color w:val="222222"/>
          <w:sz w:val="24"/>
          <w:szCs w:val="24"/>
          <w:lang w:val="en-US" w:eastAsia="en-IN"/>
        </w:rPr>
        <w:t xml:space="preserve"> in the notice of your Honour or found in the course of survey or search at any of the premises or in any of the </w:t>
      </w:r>
      <w:r w:rsidR="00387B80" w:rsidRPr="008032D0">
        <w:rPr>
          <w:rFonts w:ascii="Verdana" w:eastAsia="Times New Roman" w:hAnsi="Verdana" w:cs="Arial"/>
          <w:color w:val="222222"/>
          <w:sz w:val="24"/>
          <w:szCs w:val="24"/>
          <w:lang w:val="en-US" w:eastAsia="en-IN"/>
        </w:rPr>
        <w:t>Whatsapp</w:t>
      </w:r>
      <w:r w:rsidRPr="008032D0">
        <w:rPr>
          <w:rFonts w:ascii="Verdana" w:eastAsia="Times New Roman" w:hAnsi="Verdana" w:cs="Arial"/>
          <w:color w:val="222222"/>
          <w:sz w:val="24"/>
          <w:szCs w:val="24"/>
          <w:lang w:val="en-US" w:eastAsia="en-IN"/>
        </w:rPr>
        <w:t xml:space="preserve"> messages exchanged between concerned persons. On the facts and in the circumstances, your pro</w:t>
      </w:r>
      <w:r w:rsidR="00387B80" w:rsidRPr="008032D0">
        <w:rPr>
          <w:rFonts w:ascii="Verdana" w:eastAsia="Times New Roman" w:hAnsi="Verdana" w:cs="Arial"/>
          <w:color w:val="222222"/>
          <w:sz w:val="24"/>
          <w:szCs w:val="24"/>
          <w:lang w:val="en-US" w:eastAsia="en-IN"/>
        </w:rPr>
        <w:t>posal</w:t>
      </w:r>
      <w:r w:rsidR="002E09B6" w:rsidRPr="008032D0">
        <w:rPr>
          <w:rFonts w:ascii="Verdana" w:eastAsia="Times New Roman" w:hAnsi="Verdana" w:cs="Arial"/>
          <w:color w:val="222222"/>
          <w:sz w:val="24"/>
          <w:szCs w:val="24"/>
          <w:lang w:val="en-US" w:eastAsia="en-IN"/>
        </w:rPr>
        <w:t>/assumption</w:t>
      </w:r>
      <w:r w:rsidR="00387B80" w:rsidRPr="008032D0">
        <w:rPr>
          <w:rFonts w:ascii="Verdana" w:eastAsia="Times New Roman" w:hAnsi="Verdana" w:cs="Arial"/>
          <w:color w:val="222222"/>
          <w:sz w:val="24"/>
          <w:szCs w:val="24"/>
          <w:lang w:val="en-US" w:eastAsia="en-IN"/>
        </w:rPr>
        <w:t xml:space="preserve"> to include the sum of Rs.4</w:t>
      </w:r>
      <w:r w:rsidRPr="008032D0">
        <w:rPr>
          <w:rFonts w:ascii="Verdana" w:eastAsia="Times New Roman" w:hAnsi="Verdana" w:cs="Arial"/>
          <w:color w:val="222222"/>
          <w:sz w:val="24"/>
          <w:szCs w:val="24"/>
          <w:lang w:val="en-US" w:eastAsia="en-IN"/>
        </w:rPr>
        <w:t>0,00,000/- in the hands of the Trust as income under section 68 of the Act, is uncalled for, arbitrary, capricious, biased and without any basis.</w:t>
      </w:r>
    </w:p>
    <w:p w:rsidR="00387B80" w:rsidRPr="008032D0" w:rsidRDefault="00387B80" w:rsidP="00F336AE">
      <w:pPr>
        <w:shd w:val="clear" w:color="auto" w:fill="FFFFFF"/>
        <w:spacing w:after="80" w:line="240" w:lineRule="auto"/>
        <w:jc w:val="both"/>
        <w:rPr>
          <w:rFonts w:ascii="Verdana" w:eastAsia="Times New Roman" w:hAnsi="Verdana" w:cs="Arial"/>
          <w:color w:val="222222"/>
          <w:sz w:val="24"/>
          <w:szCs w:val="24"/>
          <w:lang w:val="en-US" w:eastAsia="en-IN"/>
        </w:rPr>
      </w:pPr>
      <w:r w:rsidRPr="008032D0">
        <w:rPr>
          <w:rFonts w:ascii="Verdana" w:eastAsia="Times New Roman" w:hAnsi="Verdana" w:cs="Arial"/>
          <w:color w:val="222222"/>
          <w:sz w:val="24"/>
          <w:szCs w:val="24"/>
          <w:lang w:val="en-US" w:eastAsia="en-IN"/>
        </w:rPr>
        <w:t xml:space="preserve">On one hand, </w:t>
      </w:r>
      <w:r w:rsidR="005D0126" w:rsidRPr="008032D0">
        <w:rPr>
          <w:rFonts w:ascii="Verdana" w:eastAsia="Times New Roman" w:hAnsi="Verdana" w:cs="Arial"/>
          <w:color w:val="222222"/>
          <w:sz w:val="24"/>
          <w:szCs w:val="24"/>
          <w:lang w:val="en-US" w:eastAsia="en-IN"/>
        </w:rPr>
        <w:t>y</w:t>
      </w:r>
      <w:r w:rsidRPr="008032D0">
        <w:rPr>
          <w:rFonts w:ascii="Verdana" w:eastAsia="Times New Roman" w:hAnsi="Verdana" w:cs="Arial"/>
          <w:color w:val="222222"/>
          <w:sz w:val="24"/>
          <w:szCs w:val="24"/>
          <w:lang w:val="en-US" w:eastAsia="en-IN"/>
        </w:rPr>
        <w:t>our show cause notice holds the donation as bogus, on the other, cash is alleged to have been returned by the trust to M/s Priyanka.</w:t>
      </w:r>
    </w:p>
    <w:p w:rsidR="00387B80" w:rsidRPr="008032D0" w:rsidRDefault="00387B80" w:rsidP="00F336AE">
      <w:pPr>
        <w:shd w:val="clear" w:color="auto" w:fill="FFFFFF"/>
        <w:spacing w:after="80" w:line="240" w:lineRule="auto"/>
        <w:jc w:val="both"/>
        <w:rPr>
          <w:rFonts w:ascii="Verdana" w:eastAsia="Times New Roman" w:hAnsi="Verdana" w:cs="Arial"/>
          <w:color w:val="222222"/>
          <w:sz w:val="24"/>
          <w:szCs w:val="24"/>
          <w:lang w:val="en-US" w:eastAsia="en-IN"/>
        </w:rPr>
      </w:pPr>
      <w:r w:rsidRPr="008032D0">
        <w:rPr>
          <w:rFonts w:ascii="Verdana" w:eastAsia="Times New Roman" w:hAnsi="Verdana" w:cs="Arial"/>
          <w:color w:val="222222"/>
          <w:sz w:val="24"/>
          <w:szCs w:val="24"/>
          <w:lang w:val="en-US" w:eastAsia="en-IN"/>
        </w:rPr>
        <w:lastRenderedPageBreak/>
        <w:t>If one takes a</w:t>
      </w:r>
      <w:r w:rsidR="00B55932" w:rsidRPr="008032D0">
        <w:rPr>
          <w:rFonts w:ascii="Verdana" w:eastAsia="Times New Roman" w:hAnsi="Verdana" w:cs="Arial"/>
          <w:color w:val="222222"/>
          <w:sz w:val="24"/>
          <w:szCs w:val="24"/>
          <w:lang w:val="en-US" w:eastAsia="en-IN"/>
        </w:rPr>
        <w:t xml:space="preserve"> </w:t>
      </w:r>
      <w:r w:rsidRPr="008032D0">
        <w:rPr>
          <w:rFonts w:ascii="Verdana" w:eastAsia="Times New Roman" w:hAnsi="Verdana" w:cs="Arial"/>
          <w:color w:val="222222"/>
          <w:sz w:val="24"/>
          <w:szCs w:val="24"/>
          <w:lang w:val="en-US" w:eastAsia="en-IN"/>
        </w:rPr>
        <w:t>l</w:t>
      </w:r>
      <w:r w:rsidR="00B55932" w:rsidRPr="008032D0">
        <w:rPr>
          <w:rFonts w:ascii="Verdana" w:eastAsia="Times New Roman" w:hAnsi="Verdana" w:cs="Arial"/>
          <w:color w:val="222222"/>
          <w:sz w:val="24"/>
          <w:szCs w:val="24"/>
          <w:lang w:val="en-US" w:eastAsia="en-IN"/>
        </w:rPr>
        <w:t xml:space="preserve">ogical view of your notice, </w:t>
      </w:r>
      <w:r w:rsidR="004A6478" w:rsidRPr="008032D0">
        <w:rPr>
          <w:rFonts w:ascii="Verdana" w:eastAsia="Times New Roman" w:hAnsi="Verdana" w:cs="Arial"/>
          <w:color w:val="222222"/>
          <w:sz w:val="24"/>
          <w:szCs w:val="24"/>
          <w:lang w:val="en-US" w:eastAsia="en-IN"/>
        </w:rPr>
        <w:t>your proposal</w:t>
      </w:r>
      <w:r w:rsidR="008032D0" w:rsidRPr="008032D0">
        <w:rPr>
          <w:rFonts w:ascii="Verdana" w:eastAsia="Times New Roman" w:hAnsi="Verdana" w:cs="Arial"/>
          <w:color w:val="222222"/>
          <w:sz w:val="24"/>
          <w:szCs w:val="24"/>
          <w:lang w:val="en-US" w:eastAsia="en-IN"/>
        </w:rPr>
        <w:t xml:space="preserve"> can be illustrated by this way</w:t>
      </w:r>
      <w:r w:rsidR="00B55932" w:rsidRPr="008032D0">
        <w:rPr>
          <w:rFonts w:ascii="Verdana" w:eastAsia="Times New Roman" w:hAnsi="Verdana" w:cs="Arial"/>
          <w:color w:val="222222"/>
          <w:sz w:val="24"/>
          <w:szCs w:val="24"/>
          <w:lang w:val="en-US" w:eastAsia="en-IN"/>
        </w:rPr>
        <w:t xml:space="preserve"> that M/s </w:t>
      </w:r>
      <w:r w:rsidR="008032D0" w:rsidRPr="008032D0">
        <w:rPr>
          <w:rFonts w:ascii="Verdana" w:eastAsia="Times New Roman" w:hAnsi="Verdana" w:cs="Arial"/>
          <w:color w:val="222222"/>
          <w:sz w:val="24"/>
          <w:szCs w:val="24"/>
          <w:lang w:val="en-US" w:eastAsia="en-IN"/>
        </w:rPr>
        <w:t>A</w:t>
      </w:r>
      <w:r w:rsidR="00B55932" w:rsidRPr="008032D0">
        <w:rPr>
          <w:rFonts w:ascii="Verdana" w:eastAsia="Times New Roman" w:hAnsi="Verdana" w:cs="Arial"/>
          <w:color w:val="222222"/>
          <w:sz w:val="24"/>
          <w:szCs w:val="24"/>
          <w:lang w:val="en-US" w:eastAsia="en-IN"/>
        </w:rPr>
        <w:t xml:space="preserve"> paid Rs. 40, 00, 000/= by cheque</w:t>
      </w:r>
      <w:r w:rsidR="008032D0" w:rsidRPr="008032D0">
        <w:rPr>
          <w:rFonts w:ascii="Verdana" w:eastAsia="Times New Roman" w:hAnsi="Verdana" w:cs="Arial"/>
          <w:color w:val="222222"/>
          <w:sz w:val="24"/>
          <w:szCs w:val="24"/>
          <w:lang w:val="en-US" w:eastAsia="en-IN"/>
        </w:rPr>
        <w:t xml:space="preserve"> which is</w:t>
      </w:r>
      <w:r w:rsidR="00B55932" w:rsidRPr="008032D0">
        <w:rPr>
          <w:rFonts w:ascii="Verdana" w:eastAsia="Times New Roman" w:hAnsi="Verdana" w:cs="Arial"/>
          <w:color w:val="222222"/>
          <w:sz w:val="24"/>
          <w:szCs w:val="24"/>
          <w:lang w:val="en-US" w:eastAsia="en-IN"/>
        </w:rPr>
        <w:t xml:space="preserve"> duly accounted for by </w:t>
      </w:r>
      <w:r w:rsidR="008032D0" w:rsidRPr="008032D0">
        <w:rPr>
          <w:rFonts w:ascii="Verdana" w:eastAsia="Times New Roman" w:hAnsi="Verdana" w:cs="Arial"/>
          <w:color w:val="222222"/>
          <w:sz w:val="24"/>
          <w:szCs w:val="24"/>
          <w:lang w:val="en-US" w:eastAsia="en-IN"/>
        </w:rPr>
        <w:t>B</w:t>
      </w:r>
      <w:r w:rsidR="00B55932" w:rsidRPr="008032D0">
        <w:rPr>
          <w:rFonts w:ascii="Verdana" w:eastAsia="Times New Roman" w:hAnsi="Verdana" w:cs="Arial"/>
          <w:color w:val="222222"/>
          <w:sz w:val="24"/>
          <w:szCs w:val="24"/>
          <w:lang w:val="en-US" w:eastAsia="en-IN"/>
        </w:rPr>
        <w:t xml:space="preserve"> </w:t>
      </w:r>
      <w:r w:rsidR="008032D0" w:rsidRPr="008032D0">
        <w:rPr>
          <w:rFonts w:ascii="Verdana" w:eastAsia="Times New Roman" w:hAnsi="Verdana" w:cs="Arial"/>
          <w:color w:val="222222"/>
          <w:sz w:val="24"/>
          <w:szCs w:val="24"/>
          <w:lang w:val="en-US" w:eastAsia="en-IN"/>
        </w:rPr>
        <w:t xml:space="preserve">in its accounts </w:t>
      </w:r>
      <w:r w:rsidR="00B55932" w:rsidRPr="008032D0">
        <w:rPr>
          <w:rFonts w:ascii="Verdana" w:eastAsia="Times New Roman" w:hAnsi="Verdana" w:cs="Arial"/>
          <w:color w:val="222222"/>
          <w:sz w:val="24"/>
          <w:szCs w:val="24"/>
          <w:lang w:val="en-US" w:eastAsia="en-IN"/>
        </w:rPr>
        <w:t>and paid back in cash a sum of Rs. 37, 20, 000/= back to M/s</w:t>
      </w:r>
      <w:r w:rsidR="008032D0" w:rsidRPr="008032D0">
        <w:rPr>
          <w:rFonts w:ascii="Verdana" w:eastAsia="Times New Roman" w:hAnsi="Verdana" w:cs="Arial"/>
          <w:color w:val="222222"/>
          <w:sz w:val="24"/>
          <w:szCs w:val="24"/>
          <w:lang w:val="en-US" w:eastAsia="en-IN"/>
        </w:rPr>
        <w:t xml:space="preserve"> A. In such a situation</w:t>
      </w:r>
      <w:r w:rsidR="00F41858" w:rsidRPr="008032D0">
        <w:rPr>
          <w:rFonts w:ascii="Verdana" w:eastAsia="Times New Roman" w:hAnsi="Verdana" w:cs="Arial"/>
          <w:color w:val="222222"/>
          <w:sz w:val="24"/>
          <w:szCs w:val="24"/>
          <w:lang w:val="en-US" w:eastAsia="en-IN"/>
        </w:rPr>
        <w:t xml:space="preserve"> how this sum of Rs. 40, 00, 000/= be treated as unexplained credit under section 68 of the Act. Since Rs. 40, 00, 000/= was received and Rs. 37, 20, 000/= was returned. </w:t>
      </w:r>
      <w:r w:rsidR="0000780F">
        <w:rPr>
          <w:rFonts w:ascii="Verdana" w:eastAsia="Times New Roman" w:hAnsi="Verdana" w:cs="Arial"/>
          <w:color w:val="222222"/>
          <w:sz w:val="24"/>
          <w:szCs w:val="24"/>
          <w:lang w:val="en-US" w:eastAsia="en-IN"/>
        </w:rPr>
        <w:t>The law may treat the payment by cash in a different way, which is an altogether different matter.</w:t>
      </w:r>
    </w:p>
    <w:p w:rsidR="00387B80" w:rsidRDefault="00FF287E" w:rsidP="00F336AE">
      <w:pPr>
        <w:shd w:val="clear" w:color="auto" w:fill="FFFFFF"/>
        <w:spacing w:after="80" w:line="240" w:lineRule="auto"/>
        <w:jc w:val="both"/>
        <w:rPr>
          <w:rFonts w:ascii="Verdana" w:eastAsia="Times New Roman" w:hAnsi="Verdana" w:cs="Arial"/>
          <w:color w:val="222222"/>
          <w:sz w:val="24"/>
          <w:szCs w:val="24"/>
          <w:lang w:eastAsia="en-IN"/>
        </w:rPr>
      </w:pPr>
      <w:r w:rsidRPr="008032D0">
        <w:rPr>
          <w:rFonts w:ascii="Verdana" w:eastAsia="Times New Roman" w:hAnsi="Verdana" w:cs="Arial"/>
          <w:color w:val="222222"/>
          <w:sz w:val="24"/>
          <w:szCs w:val="24"/>
          <w:lang w:eastAsia="en-IN"/>
        </w:rPr>
        <w:t>As regards, the proposed addition of Rs. 2, 80, 000/= on account of commission retained after having returned the donation in cash of Rs. 2, 80, 000/= is concerned, there is no evidence except the statement of Shri Sanjay N Gala who has not averred anything of this sort in relation to financial year 2016-17 relevant for assessment year under consideration</w:t>
      </w:r>
    </w:p>
    <w:p w:rsidR="0000780F" w:rsidRPr="008032D0" w:rsidRDefault="0000780F" w:rsidP="00F336AE">
      <w:pPr>
        <w:shd w:val="clear" w:color="auto" w:fill="FFFFFF"/>
        <w:spacing w:after="80" w:line="240" w:lineRule="auto"/>
        <w:jc w:val="both"/>
        <w:rPr>
          <w:rFonts w:ascii="Verdana" w:eastAsia="Times New Roman" w:hAnsi="Verdana" w:cs="Arial"/>
          <w:color w:val="222222"/>
          <w:sz w:val="24"/>
          <w:szCs w:val="24"/>
          <w:lang w:eastAsia="en-IN"/>
        </w:rPr>
      </w:pPr>
      <w:r>
        <w:rPr>
          <w:rFonts w:ascii="Verdana" w:eastAsia="Times New Roman" w:hAnsi="Verdana" w:cs="Arial"/>
          <w:color w:val="222222"/>
          <w:sz w:val="24"/>
          <w:szCs w:val="24"/>
          <w:lang w:eastAsia="en-IN"/>
        </w:rPr>
        <w:t>Without admitting, we would submit that if a consistent approach is adopted as you seem to have adopted, the cash returned was treated as cash sales by M/s Priyanka, even then there is no attempt on your part to find out when M/s Priyanka accounted for this return of cash as its sales and whether the quantitative tally of inventory of mobile phones was matching. If not, then again it is for M/s Priyanka to explain unaccounted for purchases which are said to have been sold as cash sales.</w:t>
      </w:r>
      <w:bookmarkStart w:id="0" w:name="_GoBack"/>
      <w:bookmarkEnd w:id="0"/>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color w:val="000000"/>
          <w:sz w:val="24"/>
          <w:szCs w:val="24"/>
          <w:lang w:eastAsia="en-IN"/>
        </w:rPr>
        <w:t>2. </w:t>
      </w:r>
      <w:proofErr w:type="gramStart"/>
      <w:r w:rsidRPr="008032D0">
        <w:rPr>
          <w:rFonts w:ascii="Verdana" w:eastAsia="Times New Roman" w:hAnsi="Verdana" w:cs="Arial"/>
          <w:b/>
          <w:bCs/>
          <w:color w:val="000000"/>
          <w:sz w:val="24"/>
          <w:szCs w:val="24"/>
          <w:u w:val="single"/>
          <w:lang w:eastAsia="en-IN"/>
        </w:rPr>
        <w:t>Without</w:t>
      </w:r>
      <w:proofErr w:type="gramEnd"/>
      <w:r w:rsidRPr="008032D0">
        <w:rPr>
          <w:rFonts w:ascii="Verdana" w:eastAsia="Times New Roman" w:hAnsi="Verdana" w:cs="Arial"/>
          <w:b/>
          <w:bCs/>
          <w:color w:val="000000"/>
          <w:sz w:val="24"/>
          <w:szCs w:val="24"/>
          <w:u w:val="single"/>
          <w:lang w:eastAsia="en-IN"/>
        </w:rPr>
        <w:t xml:space="preserve"> prejudice-</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color w:val="000000"/>
          <w:sz w:val="24"/>
          <w:szCs w:val="24"/>
          <w:lang w:eastAsia="en-IN"/>
        </w:rPr>
        <w:t>Without prejudice to what is explained above, we would wish that if you still insist with your proposition, an opportunity may please be provided to us to cross-examine the pers</w:t>
      </w:r>
      <w:r w:rsidR="003C7A33" w:rsidRPr="008032D0">
        <w:rPr>
          <w:rFonts w:ascii="Verdana" w:eastAsia="Times New Roman" w:hAnsi="Verdana" w:cs="Arial"/>
          <w:color w:val="000000"/>
          <w:sz w:val="24"/>
          <w:szCs w:val="24"/>
          <w:lang w:eastAsia="en-IN"/>
        </w:rPr>
        <w:t>on(s) on whose testimony you</w:t>
      </w:r>
      <w:r w:rsidRPr="008032D0">
        <w:rPr>
          <w:rFonts w:ascii="Verdana" w:eastAsia="Times New Roman" w:hAnsi="Verdana" w:cs="Arial"/>
          <w:color w:val="000000"/>
          <w:sz w:val="24"/>
          <w:szCs w:val="24"/>
          <w:lang w:eastAsia="en-IN"/>
        </w:rPr>
        <w:t xml:space="preserve"> wish to rely to draw adverse inference against the assessee-trust for proposed addition</w:t>
      </w:r>
      <w:r w:rsidR="003C7A33" w:rsidRPr="008032D0">
        <w:rPr>
          <w:rFonts w:ascii="Verdana" w:eastAsia="Times New Roman" w:hAnsi="Verdana" w:cs="Arial"/>
          <w:color w:val="000000"/>
          <w:sz w:val="24"/>
          <w:szCs w:val="24"/>
          <w:lang w:eastAsia="en-IN"/>
        </w:rPr>
        <w:t>s</w:t>
      </w:r>
      <w:r w:rsidRPr="008032D0">
        <w:rPr>
          <w:rFonts w:ascii="Verdana" w:eastAsia="Times New Roman" w:hAnsi="Verdana" w:cs="Arial"/>
          <w:color w:val="000000"/>
          <w:sz w:val="24"/>
          <w:szCs w:val="24"/>
          <w:lang w:eastAsia="en-IN"/>
        </w:rPr>
        <w:t>.</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r w:rsidRPr="008032D0">
        <w:rPr>
          <w:rFonts w:ascii="Verdana" w:eastAsia="Times New Roman" w:hAnsi="Verdana" w:cs="Arial"/>
          <w:color w:val="222222"/>
          <w:sz w:val="24"/>
          <w:szCs w:val="24"/>
          <w:lang w:val="en-US" w:eastAsia="en-IN"/>
        </w:rPr>
        <w:t>We therefore pray that the notice given towards this end and purpose may kindly be vacated.</w:t>
      </w:r>
    </w:p>
    <w:p w:rsidR="00F336AE" w:rsidRPr="008032D0" w:rsidRDefault="00F336AE" w:rsidP="00F336AE">
      <w:pPr>
        <w:shd w:val="clear" w:color="auto" w:fill="FFFFFF"/>
        <w:spacing w:after="80" w:line="240" w:lineRule="auto"/>
        <w:jc w:val="both"/>
        <w:rPr>
          <w:rFonts w:ascii="Arial" w:eastAsia="Times New Roman" w:hAnsi="Arial" w:cs="Arial"/>
          <w:color w:val="222222"/>
          <w:sz w:val="24"/>
          <w:szCs w:val="24"/>
          <w:lang w:eastAsia="en-IN"/>
        </w:rPr>
      </w:pPr>
    </w:p>
    <w:p w:rsidR="00F336AE" w:rsidRPr="008032D0" w:rsidRDefault="00F336AE" w:rsidP="003363A4">
      <w:pPr>
        <w:rPr>
          <w:rFonts w:ascii="Verdana" w:hAnsi="Verdana"/>
          <w:sz w:val="24"/>
          <w:szCs w:val="24"/>
          <w:lang w:val="en-US"/>
        </w:rPr>
      </w:pPr>
    </w:p>
    <w:sectPr w:rsidR="00F336AE" w:rsidRPr="008032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B1D" w:rsidRDefault="00AE5B1D" w:rsidP="00F41858">
      <w:pPr>
        <w:spacing w:after="0" w:line="240" w:lineRule="auto"/>
      </w:pPr>
      <w:r>
        <w:separator/>
      </w:r>
    </w:p>
  </w:endnote>
  <w:endnote w:type="continuationSeparator" w:id="0">
    <w:p w:rsidR="00AE5B1D" w:rsidRDefault="00AE5B1D" w:rsidP="00F4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163456"/>
      <w:docPartObj>
        <w:docPartGallery w:val="Page Numbers (Bottom of Page)"/>
        <w:docPartUnique/>
      </w:docPartObj>
    </w:sdtPr>
    <w:sdtEndPr>
      <w:rPr>
        <w:noProof/>
      </w:rPr>
    </w:sdtEndPr>
    <w:sdtContent>
      <w:p w:rsidR="00F41858" w:rsidRDefault="00F41858">
        <w:pPr>
          <w:pStyle w:val="Footer"/>
          <w:jc w:val="right"/>
        </w:pPr>
        <w:r>
          <w:fldChar w:fldCharType="begin"/>
        </w:r>
        <w:r>
          <w:instrText xml:space="preserve"> PAGE   \* MERGEFORMAT </w:instrText>
        </w:r>
        <w:r>
          <w:fldChar w:fldCharType="separate"/>
        </w:r>
        <w:r w:rsidR="0000780F">
          <w:rPr>
            <w:noProof/>
          </w:rPr>
          <w:t>3</w:t>
        </w:r>
        <w:r>
          <w:rPr>
            <w:noProof/>
          </w:rPr>
          <w:fldChar w:fldCharType="end"/>
        </w:r>
      </w:p>
    </w:sdtContent>
  </w:sdt>
  <w:p w:rsidR="00F41858" w:rsidRDefault="00F41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B1D" w:rsidRDefault="00AE5B1D" w:rsidP="00F41858">
      <w:pPr>
        <w:spacing w:after="0" w:line="240" w:lineRule="auto"/>
      </w:pPr>
      <w:r>
        <w:separator/>
      </w:r>
    </w:p>
  </w:footnote>
  <w:footnote w:type="continuationSeparator" w:id="0">
    <w:p w:rsidR="00AE5B1D" w:rsidRDefault="00AE5B1D" w:rsidP="00F41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7AEE"/>
    <w:multiLevelType w:val="hybridMultilevel"/>
    <w:tmpl w:val="D8A6FCB6"/>
    <w:lvl w:ilvl="0" w:tplc="86107B12">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67"/>
    <w:rsid w:val="0000780F"/>
    <w:rsid w:val="000A6C55"/>
    <w:rsid w:val="0020256A"/>
    <w:rsid w:val="002453A2"/>
    <w:rsid w:val="002E09B6"/>
    <w:rsid w:val="003363A4"/>
    <w:rsid w:val="00387B80"/>
    <w:rsid w:val="003C7A33"/>
    <w:rsid w:val="004A6478"/>
    <w:rsid w:val="00523D6D"/>
    <w:rsid w:val="005D0126"/>
    <w:rsid w:val="006F5170"/>
    <w:rsid w:val="007E4FE8"/>
    <w:rsid w:val="008032D0"/>
    <w:rsid w:val="008717A3"/>
    <w:rsid w:val="00A00A67"/>
    <w:rsid w:val="00A5165D"/>
    <w:rsid w:val="00AE4548"/>
    <w:rsid w:val="00AE5B1D"/>
    <w:rsid w:val="00B55932"/>
    <w:rsid w:val="00B606CF"/>
    <w:rsid w:val="00BA6F79"/>
    <w:rsid w:val="00C5314D"/>
    <w:rsid w:val="00D11A6C"/>
    <w:rsid w:val="00F336AE"/>
    <w:rsid w:val="00F41858"/>
    <w:rsid w:val="00FF28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548"/>
    <w:pPr>
      <w:ind w:left="720"/>
      <w:contextualSpacing/>
    </w:pPr>
  </w:style>
  <w:style w:type="paragraph" w:styleId="Header">
    <w:name w:val="header"/>
    <w:basedOn w:val="Normal"/>
    <w:link w:val="HeaderChar"/>
    <w:uiPriority w:val="99"/>
    <w:unhideWhenUsed/>
    <w:rsid w:val="00F41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58"/>
  </w:style>
  <w:style w:type="paragraph" w:styleId="Footer">
    <w:name w:val="footer"/>
    <w:basedOn w:val="Normal"/>
    <w:link w:val="FooterChar"/>
    <w:uiPriority w:val="99"/>
    <w:unhideWhenUsed/>
    <w:rsid w:val="00F4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58"/>
  </w:style>
  <w:style w:type="paragraph" w:customStyle="1" w:styleId="tx">
    <w:name w:val="tx"/>
    <w:basedOn w:val="Normal"/>
    <w:rsid w:val="002E09B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
    <w:name w:val="indent1"/>
    <w:basedOn w:val="Normal"/>
    <w:rsid w:val="002E09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E09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548"/>
    <w:pPr>
      <w:ind w:left="720"/>
      <w:contextualSpacing/>
    </w:pPr>
  </w:style>
  <w:style w:type="paragraph" w:styleId="Header">
    <w:name w:val="header"/>
    <w:basedOn w:val="Normal"/>
    <w:link w:val="HeaderChar"/>
    <w:uiPriority w:val="99"/>
    <w:unhideWhenUsed/>
    <w:rsid w:val="00F41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58"/>
  </w:style>
  <w:style w:type="paragraph" w:styleId="Footer">
    <w:name w:val="footer"/>
    <w:basedOn w:val="Normal"/>
    <w:link w:val="FooterChar"/>
    <w:uiPriority w:val="99"/>
    <w:unhideWhenUsed/>
    <w:rsid w:val="00F4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58"/>
  </w:style>
  <w:style w:type="paragraph" w:customStyle="1" w:styleId="tx">
    <w:name w:val="tx"/>
    <w:basedOn w:val="Normal"/>
    <w:rsid w:val="002E09B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
    <w:name w:val="indent1"/>
    <w:basedOn w:val="Normal"/>
    <w:rsid w:val="002E09B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E09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897907">
      <w:bodyDiv w:val="1"/>
      <w:marLeft w:val="0"/>
      <w:marRight w:val="0"/>
      <w:marTop w:val="0"/>
      <w:marBottom w:val="0"/>
      <w:divBdr>
        <w:top w:val="none" w:sz="0" w:space="0" w:color="auto"/>
        <w:left w:val="none" w:sz="0" w:space="0" w:color="auto"/>
        <w:bottom w:val="none" w:sz="0" w:space="0" w:color="auto"/>
        <w:right w:val="none" w:sz="0" w:space="0" w:color="auto"/>
      </w:divBdr>
    </w:div>
    <w:div w:id="1884096062">
      <w:bodyDiv w:val="1"/>
      <w:marLeft w:val="0"/>
      <w:marRight w:val="0"/>
      <w:marTop w:val="0"/>
      <w:marBottom w:val="0"/>
      <w:divBdr>
        <w:top w:val="none" w:sz="0" w:space="0" w:color="auto"/>
        <w:left w:val="none" w:sz="0" w:space="0" w:color="auto"/>
        <w:bottom w:val="none" w:sz="0" w:space="0" w:color="auto"/>
        <w:right w:val="none" w:sz="0" w:space="0" w:color="auto"/>
      </w:divBdr>
      <w:divsChild>
        <w:div w:id="67889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MainContent('Act',%20'CMSID',%20'102120000000093000',%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23</cp:revision>
  <dcterms:created xsi:type="dcterms:W3CDTF">2022-02-26T16:08:00Z</dcterms:created>
  <dcterms:modified xsi:type="dcterms:W3CDTF">2022-03-01T10:15:00Z</dcterms:modified>
</cp:coreProperties>
</file>